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9E" w:rsidRPr="00563FD5" w:rsidRDefault="00A3419E" w:rsidP="00A3419E">
      <w:pPr>
        <w:tabs>
          <w:tab w:val="left" w:pos="720"/>
          <w:tab w:val="left" w:pos="6385"/>
        </w:tabs>
        <w:jc w:val="both"/>
        <w:rPr>
          <w:rFonts w:ascii="Arial" w:hAnsi="Arial" w:cs="Arial"/>
          <w:szCs w:val="24"/>
          <w:lang w:val="en-US"/>
        </w:rPr>
      </w:pPr>
    </w:p>
    <w:p w:rsidR="000975A5" w:rsidRPr="00563FD5" w:rsidRDefault="000975A5" w:rsidP="000975A5">
      <w:pPr>
        <w:tabs>
          <w:tab w:val="left" w:pos="1260"/>
        </w:tabs>
        <w:jc w:val="center"/>
        <w:rPr>
          <w:rFonts w:ascii="Arial" w:hAnsi="Arial" w:cs="Arial"/>
          <w:b/>
          <w:sz w:val="32"/>
          <w:szCs w:val="32"/>
          <w:u w:val="single"/>
        </w:rPr>
      </w:pPr>
      <w:r w:rsidRPr="00563FD5">
        <w:rPr>
          <w:rFonts w:ascii="Arial" w:hAnsi="Arial" w:cs="Arial"/>
          <w:b/>
          <w:sz w:val="32"/>
          <w:szCs w:val="32"/>
          <w:u w:val="single"/>
        </w:rPr>
        <w:t>ΠΡΟΔΙΑΓΡΑΦΗ ΕΝΟΠΛΩΝ ΔΥΝΑΜΕΩΝ</w:t>
      </w:r>
    </w:p>
    <w:p w:rsidR="00C0448F" w:rsidRPr="00563FD5" w:rsidRDefault="00C0448F" w:rsidP="000975A5">
      <w:pPr>
        <w:tabs>
          <w:tab w:val="left" w:pos="1260"/>
        </w:tabs>
        <w:jc w:val="center"/>
        <w:rPr>
          <w:rFonts w:ascii="Arial" w:hAnsi="Arial" w:cs="Arial"/>
          <w:i/>
          <w:sz w:val="20"/>
        </w:rPr>
      </w:pPr>
    </w:p>
    <w:p w:rsidR="000975A5" w:rsidRPr="00563FD5" w:rsidRDefault="000975A5" w:rsidP="000975A5">
      <w:pPr>
        <w:tabs>
          <w:tab w:val="left" w:pos="1260"/>
        </w:tabs>
        <w:jc w:val="center"/>
        <w:rPr>
          <w:rFonts w:ascii="Arial" w:hAnsi="Arial" w:cs="Arial"/>
          <w:szCs w:val="24"/>
          <w:u w:val="single"/>
        </w:rPr>
      </w:pPr>
    </w:p>
    <w:p w:rsidR="00D6397E" w:rsidRPr="00563FD5" w:rsidRDefault="00D6397E" w:rsidP="000975A5">
      <w:pPr>
        <w:tabs>
          <w:tab w:val="left" w:pos="1260"/>
        </w:tabs>
        <w:jc w:val="center"/>
        <w:rPr>
          <w:rFonts w:ascii="Arial" w:hAnsi="Arial" w:cs="Arial"/>
          <w:szCs w:val="24"/>
          <w:u w:val="single"/>
        </w:rPr>
      </w:pPr>
    </w:p>
    <w:p w:rsidR="00D6397E" w:rsidRPr="00563FD5" w:rsidRDefault="00D6397E" w:rsidP="000975A5">
      <w:pPr>
        <w:tabs>
          <w:tab w:val="left" w:pos="1260"/>
        </w:tabs>
        <w:jc w:val="center"/>
        <w:rPr>
          <w:rFonts w:ascii="Arial" w:hAnsi="Arial" w:cs="Arial"/>
          <w:szCs w:val="24"/>
          <w:u w:val="single"/>
        </w:rPr>
      </w:pPr>
    </w:p>
    <w:p w:rsidR="00D6397E" w:rsidRPr="00563FD5" w:rsidRDefault="00D6397E" w:rsidP="000975A5">
      <w:pPr>
        <w:tabs>
          <w:tab w:val="left" w:pos="1260"/>
        </w:tabs>
        <w:jc w:val="center"/>
        <w:rPr>
          <w:rFonts w:ascii="Arial" w:hAnsi="Arial" w:cs="Arial"/>
          <w:szCs w:val="24"/>
          <w:u w:val="single"/>
        </w:rPr>
      </w:pPr>
    </w:p>
    <w:tbl>
      <w:tblPr>
        <w:tblpPr w:leftFromText="180" w:rightFromText="180" w:vertAnchor="text" w:horzAnchor="margin" w:tblpY="4"/>
        <w:tblW w:w="0" w:type="auto"/>
        <w:tblLook w:val="04A0"/>
      </w:tblPr>
      <w:tblGrid>
        <w:gridCol w:w="4264"/>
        <w:gridCol w:w="4264"/>
      </w:tblGrid>
      <w:tr w:rsidR="00EB7D9F" w:rsidRPr="00563FD5" w:rsidTr="00EB7D9F">
        <w:tc>
          <w:tcPr>
            <w:tcW w:w="4264" w:type="dxa"/>
          </w:tcPr>
          <w:p w:rsidR="00EB7D9F" w:rsidRPr="00563FD5" w:rsidRDefault="00277EF3" w:rsidP="00EB7D9F">
            <w:pPr>
              <w:jc w:val="both"/>
              <w:rPr>
                <w:rFonts w:ascii="Arial" w:hAnsi="Arial" w:cs="Arial"/>
                <w:szCs w:val="24"/>
              </w:rPr>
            </w:pPr>
            <w:r w:rsidRPr="00563FD5">
              <w:rPr>
                <w:rFonts w:ascii="Arial" w:hAnsi="Arial" w:cs="Arial"/>
                <w:szCs w:val="24"/>
              </w:rPr>
              <w:t>ΠΕΔ</w:t>
            </w:r>
            <w:r w:rsidR="005A3986">
              <w:rPr>
                <w:rFonts w:ascii="Arial" w:hAnsi="Arial" w:cs="Arial"/>
                <w:szCs w:val="24"/>
                <w:lang w:val="en-US"/>
              </w:rPr>
              <w:t>-</w:t>
            </w:r>
            <w:r w:rsidR="005A3986">
              <w:rPr>
                <w:rFonts w:ascii="Arial" w:hAnsi="Arial" w:cs="Arial"/>
                <w:szCs w:val="24"/>
              </w:rPr>
              <w:t>Α-00229</w:t>
            </w:r>
            <w:r w:rsidR="00F4101E" w:rsidRPr="00563FD5">
              <w:rPr>
                <w:rFonts w:ascii="Arial" w:hAnsi="Arial" w:cs="Arial"/>
                <w:szCs w:val="24"/>
                <w:highlight w:val="yellow"/>
              </w:rPr>
              <w:t xml:space="preserve"> </w:t>
            </w:r>
          </w:p>
          <w:p w:rsidR="00EB7D9F" w:rsidRPr="00563FD5" w:rsidRDefault="00EB7D9F" w:rsidP="00EB7D9F">
            <w:pPr>
              <w:rPr>
                <w:rFonts w:ascii="Arial" w:hAnsi="Arial" w:cs="Arial"/>
                <w:sz w:val="20"/>
              </w:rPr>
            </w:pPr>
            <w:r w:rsidRPr="00563FD5">
              <w:rPr>
                <w:rFonts w:ascii="Arial" w:hAnsi="Arial" w:cs="Arial"/>
                <w:sz w:val="20"/>
              </w:rPr>
              <w:t xml:space="preserve">                                                                                      </w:t>
            </w:r>
          </w:p>
        </w:tc>
        <w:tc>
          <w:tcPr>
            <w:tcW w:w="4264" w:type="dxa"/>
          </w:tcPr>
          <w:p w:rsidR="00EB7D9F" w:rsidRPr="00563FD5" w:rsidRDefault="00EB7D9F" w:rsidP="00EB7D9F">
            <w:pPr>
              <w:rPr>
                <w:rFonts w:ascii="Arial" w:hAnsi="Arial" w:cs="Arial"/>
                <w:szCs w:val="24"/>
              </w:rPr>
            </w:pPr>
            <w:r w:rsidRPr="00563FD5">
              <w:rPr>
                <w:rFonts w:ascii="Arial" w:hAnsi="Arial" w:cs="Arial"/>
                <w:szCs w:val="24"/>
                <w:lang w:val="en-US"/>
              </w:rPr>
              <w:t xml:space="preserve">             </w:t>
            </w:r>
            <w:r w:rsidRPr="00563FD5">
              <w:rPr>
                <w:rFonts w:ascii="Arial" w:hAnsi="Arial" w:cs="Arial"/>
                <w:szCs w:val="24"/>
              </w:rPr>
              <w:t>ΕΚΔΟΣΗ 1</w:t>
            </w:r>
            <w:r w:rsidRPr="00563FD5">
              <w:rPr>
                <w:rFonts w:ascii="Arial" w:hAnsi="Arial" w:cs="Arial"/>
                <w:szCs w:val="24"/>
                <w:vertAlign w:val="superscript"/>
              </w:rPr>
              <w:t>η</w:t>
            </w:r>
            <w:r w:rsidRPr="00563FD5">
              <w:rPr>
                <w:rFonts w:ascii="Arial" w:hAnsi="Arial" w:cs="Arial"/>
                <w:i/>
                <w:sz w:val="20"/>
              </w:rPr>
              <w:t xml:space="preserve">                                                 </w:t>
            </w:r>
          </w:p>
        </w:tc>
      </w:tr>
    </w:tbl>
    <w:p w:rsidR="00B03AFF" w:rsidRPr="00563FD5" w:rsidRDefault="000975A5" w:rsidP="000975A5">
      <w:pPr>
        <w:shd w:val="clear" w:color="auto" w:fill="FFFFFF"/>
        <w:jc w:val="both"/>
        <w:rPr>
          <w:rFonts w:ascii="Arial" w:hAnsi="Arial" w:cs="Arial"/>
          <w:szCs w:val="24"/>
        </w:rPr>
      </w:pPr>
      <w:r w:rsidRPr="00563FD5">
        <w:rPr>
          <w:rFonts w:ascii="Arial" w:hAnsi="Arial" w:cs="Arial"/>
          <w:szCs w:val="24"/>
        </w:rPr>
        <w:tab/>
      </w:r>
      <w:r w:rsidRPr="00563FD5">
        <w:rPr>
          <w:rFonts w:ascii="Arial" w:hAnsi="Arial" w:cs="Arial"/>
          <w:szCs w:val="24"/>
        </w:rPr>
        <w:tab/>
      </w:r>
      <w:r w:rsidRPr="00563FD5">
        <w:rPr>
          <w:rFonts w:ascii="Arial" w:hAnsi="Arial" w:cs="Arial"/>
          <w:szCs w:val="24"/>
        </w:rPr>
        <w:tab/>
      </w:r>
      <w:r w:rsidRPr="00563FD5">
        <w:rPr>
          <w:rFonts w:ascii="Arial" w:hAnsi="Arial" w:cs="Arial"/>
          <w:szCs w:val="24"/>
        </w:rPr>
        <w:tab/>
        <w:t xml:space="preserve">  </w:t>
      </w:r>
      <w:r w:rsidRPr="00563FD5">
        <w:rPr>
          <w:rFonts w:ascii="Arial" w:hAnsi="Arial" w:cs="Arial"/>
          <w:szCs w:val="24"/>
        </w:rPr>
        <w:tab/>
      </w:r>
    </w:p>
    <w:p w:rsidR="000975A5" w:rsidRPr="00563FD5" w:rsidRDefault="000975A5" w:rsidP="00483425">
      <w:pPr>
        <w:shd w:val="clear" w:color="auto" w:fill="FFFFFF"/>
        <w:jc w:val="both"/>
        <w:rPr>
          <w:rFonts w:ascii="Arial" w:hAnsi="Arial" w:cs="Arial"/>
          <w:i/>
          <w:sz w:val="20"/>
        </w:rPr>
      </w:pPr>
    </w:p>
    <w:p w:rsidR="000975A5" w:rsidRPr="00563FD5" w:rsidRDefault="000975A5"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p w:rsidR="00FC78A8" w:rsidRPr="00563FD5" w:rsidRDefault="008C7C87" w:rsidP="00FC78A8">
      <w:pPr>
        <w:jc w:val="center"/>
        <w:rPr>
          <w:rFonts w:ascii="Arial" w:hAnsi="Arial" w:cs="Arial"/>
          <w:b/>
          <w:sz w:val="32"/>
          <w:szCs w:val="32"/>
        </w:rPr>
      </w:pPr>
      <w:r w:rsidRPr="00563FD5">
        <w:rPr>
          <w:rFonts w:ascii="Arial" w:hAnsi="Arial" w:cs="Arial"/>
          <w:b/>
          <w:sz w:val="32"/>
          <w:szCs w:val="32"/>
        </w:rPr>
        <w:t>ΒΙΝΤΕΟ ΚΟΛΟΝΟΣΚΟΠΙΟ</w:t>
      </w:r>
    </w:p>
    <w:p w:rsidR="00B61808" w:rsidRPr="00563FD5" w:rsidRDefault="000975A5" w:rsidP="000975A5">
      <w:pPr>
        <w:shd w:val="clear" w:color="auto" w:fill="FFFFFF"/>
        <w:jc w:val="both"/>
        <w:rPr>
          <w:rFonts w:ascii="Arial" w:hAnsi="Arial" w:cs="Arial"/>
          <w:i/>
          <w:szCs w:val="24"/>
        </w:rPr>
      </w:pPr>
      <w:r w:rsidRPr="00563FD5">
        <w:rPr>
          <w:rFonts w:ascii="Arial" w:hAnsi="Arial" w:cs="Arial"/>
          <w:szCs w:val="24"/>
        </w:rPr>
        <w:tab/>
      </w:r>
      <w:r w:rsidRPr="00563FD5">
        <w:rPr>
          <w:rFonts w:ascii="Arial" w:hAnsi="Arial" w:cs="Arial"/>
          <w:szCs w:val="24"/>
        </w:rPr>
        <w:tab/>
      </w:r>
      <w:r w:rsidRPr="00563FD5">
        <w:rPr>
          <w:rFonts w:ascii="Arial" w:hAnsi="Arial" w:cs="Arial"/>
          <w:szCs w:val="24"/>
        </w:rPr>
        <w:tab/>
      </w:r>
    </w:p>
    <w:p w:rsidR="000975A5" w:rsidRPr="00563FD5" w:rsidRDefault="000975A5" w:rsidP="000975A5">
      <w:pPr>
        <w:shd w:val="clear" w:color="auto" w:fill="FFFFFF"/>
        <w:jc w:val="both"/>
        <w:rPr>
          <w:rFonts w:ascii="Arial" w:hAnsi="Arial" w:cs="Arial"/>
          <w:szCs w:val="24"/>
        </w:rPr>
      </w:pPr>
    </w:p>
    <w:p w:rsidR="00A91D8B" w:rsidRPr="00563FD5" w:rsidRDefault="00A91D8B"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tbl>
      <w:tblPr>
        <w:tblW w:w="0" w:type="auto"/>
        <w:tblInd w:w="4361" w:type="dxa"/>
        <w:tblLook w:val="04A0"/>
      </w:tblPr>
      <w:tblGrid>
        <w:gridCol w:w="4025"/>
      </w:tblGrid>
      <w:tr w:rsidR="00B507C4" w:rsidRPr="00563FD5" w:rsidTr="0061670D">
        <w:tc>
          <w:tcPr>
            <w:tcW w:w="4025" w:type="dxa"/>
          </w:tcPr>
          <w:p w:rsidR="00B507C4" w:rsidRPr="00563FD5" w:rsidRDefault="00FC78A8" w:rsidP="00E54EA6">
            <w:pPr>
              <w:rPr>
                <w:rFonts w:ascii="Arial" w:hAnsi="Arial" w:cs="Arial"/>
                <w:szCs w:val="24"/>
              </w:rPr>
            </w:pPr>
            <w:r w:rsidRPr="00563FD5">
              <w:rPr>
                <w:rFonts w:ascii="Arial" w:hAnsi="Arial" w:cs="Arial"/>
                <w:szCs w:val="24"/>
              </w:rPr>
              <w:t xml:space="preserve">              </w:t>
            </w:r>
            <w:r w:rsidR="00563FD5" w:rsidRPr="00563FD5">
              <w:rPr>
                <w:rFonts w:ascii="Arial" w:hAnsi="Arial" w:cs="Arial"/>
                <w:szCs w:val="24"/>
              </w:rPr>
              <w:t>25</w:t>
            </w:r>
            <w:r w:rsidRPr="00563FD5">
              <w:rPr>
                <w:rFonts w:ascii="Arial" w:hAnsi="Arial" w:cs="Arial"/>
                <w:szCs w:val="24"/>
              </w:rPr>
              <w:t xml:space="preserve"> </w:t>
            </w:r>
            <w:r w:rsidR="00563FD5" w:rsidRPr="00563FD5">
              <w:rPr>
                <w:rFonts w:ascii="Arial" w:hAnsi="Arial" w:cs="Arial"/>
                <w:szCs w:val="24"/>
              </w:rPr>
              <w:t>Ιουλ</w:t>
            </w:r>
            <w:r w:rsidR="00E54EA6" w:rsidRPr="00563FD5">
              <w:rPr>
                <w:rFonts w:ascii="Arial" w:hAnsi="Arial" w:cs="Arial"/>
                <w:szCs w:val="24"/>
              </w:rPr>
              <w:t>ίου</w:t>
            </w:r>
            <w:r w:rsidRPr="00563FD5">
              <w:rPr>
                <w:rFonts w:ascii="Arial" w:hAnsi="Arial" w:cs="Arial"/>
                <w:szCs w:val="24"/>
              </w:rPr>
              <w:t xml:space="preserve"> </w:t>
            </w:r>
            <w:r w:rsidR="00D6397E" w:rsidRPr="00563FD5">
              <w:rPr>
                <w:rFonts w:ascii="Arial" w:hAnsi="Arial" w:cs="Arial"/>
                <w:szCs w:val="24"/>
              </w:rPr>
              <w:t>201</w:t>
            </w:r>
            <w:r w:rsidR="00AE2E4F" w:rsidRPr="00563FD5">
              <w:rPr>
                <w:rFonts w:ascii="Arial" w:hAnsi="Arial" w:cs="Arial"/>
                <w:szCs w:val="24"/>
              </w:rPr>
              <w:t>6</w:t>
            </w:r>
            <w:r w:rsidR="00B507C4" w:rsidRPr="00563FD5">
              <w:rPr>
                <w:rFonts w:ascii="Arial" w:hAnsi="Arial" w:cs="Arial"/>
                <w:szCs w:val="24"/>
              </w:rPr>
              <w:t xml:space="preserve">                         </w:t>
            </w:r>
          </w:p>
        </w:tc>
      </w:tr>
    </w:tbl>
    <w:p w:rsidR="000975A5" w:rsidRPr="00563FD5" w:rsidRDefault="000975A5"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p w:rsidR="00A91D8B" w:rsidRPr="00563FD5" w:rsidRDefault="00A91D8B" w:rsidP="000975A5">
      <w:pPr>
        <w:shd w:val="clear" w:color="auto" w:fill="FFFFFF"/>
        <w:jc w:val="both"/>
        <w:rPr>
          <w:rFonts w:ascii="Arial" w:hAnsi="Arial" w:cs="Arial"/>
          <w:szCs w:val="24"/>
        </w:rPr>
      </w:pPr>
    </w:p>
    <w:p w:rsidR="00A91D8B" w:rsidRPr="00563FD5" w:rsidRDefault="00A91D8B"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p>
    <w:p w:rsidR="000975A5" w:rsidRPr="00563FD5" w:rsidRDefault="000975A5" w:rsidP="000975A5">
      <w:pPr>
        <w:shd w:val="clear" w:color="auto" w:fill="FFFFFF"/>
        <w:jc w:val="both"/>
        <w:rPr>
          <w:rFonts w:ascii="Arial" w:hAnsi="Arial" w:cs="Arial"/>
          <w:szCs w:val="24"/>
        </w:rPr>
      </w:pPr>
      <w:r w:rsidRPr="00563FD5">
        <w:rPr>
          <w:rFonts w:ascii="Arial" w:hAnsi="Arial" w:cs="Arial"/>
          <w:szCs w:val="24"/>
        </w:rPr>
        <w:tab/>
      </w:r>
      <w:r w:rsidRPr="00563FD5">
        <w:rPr>
          <w:rFonts w:ascii="Arial" w:hAnsi="Arial" w:cs="Arial"/>
          <w:szCs w:val="24"/>
        </w:rPr>
        <w:tab/>
      </w:r>
      <w:r w:rsidRPr="00563FD5">
        <w:rPr>
          <w:rFonts w:ascii="Arial" w:hAnsi="Arial" w:cs="Arial"/>
          <w:szCs w:val="24"/>
        </w:rPr>
        <w:tab/>
      </w:r>
      <w:r w:rsidRPr="00563FD5">
        <w:rPr>
          <w:rFonts w:ascii="Arial" w:hAnsi="Arial" w:cs="Arial"/>
          <w:szCs w:val="24"/>
        </w:rPr>
        <w:tab/>
      </w:r>
      <w:r w:rsidRPr="00563FD5">
        <w:rPr>
          <w:rFonts w:ascii="Arial" w:hAnsi="Arial" w:cs="Arial"/>
          <w:szCs w:val="24"/>
        </w:rPr>
        <w:tab/>
      </w:r>
      <w:r w:rsidRPr="00563FD5">
        <w:rPr>
          <w:rFonts w:ascii="Arial" w:hAnsi="Arial" w:cs="Arial"/>
          <w:szCs w:val="24"/>
        </w:rPr>
        <w:tab/>
        <w:t>ΕΛΛΗΝΙΚΗ ΔΗΜΟΚΡΑΤΙΑ</w:t>
      </w:r>
    </w:p>
    <w:p w:rsidR="00824A60" w:rsidRPr="00563FD5" w:rsidRDefault="000975A5" w:rsidP="000975A5">
      <w:pPr>
        <w:shd w:val="clear" w:color="auto" w:fill="FFFFFF"/>
        <w:jc w:val="both"/>
        <w:rPr>
          <w:rFonts w:ascii="Arial" w:hAnsi="Arial" w:cs="Arial"/>
          <w:szCs w:val="24"/>
        </w:rPr>
      </w:pPr>
      <w:r w:rsidRPr="00563FD5">
        <w:rPr>
          <w:rFonts w:ascii="Arial" w:hAnsi="Arial" w:cs="Arial"/>
          <w:szCs w:val="24"/>
        </w:rPr>
        <w:tab/>
      </w:r>
      <w:r w:rsidRPr="00563FD5">
        <w:rPr>
          <w:rFonts w:ascii="Arial" w:hAnsi="Arial" w:cs="Arial"/>
          <w:szCs w:val="24"/>
        </w:rPr>
        <w:tab/>
      </w:r>
      <w:r w:rsidRPr="00563FD5">
        <w:rPr>
          <w:rFonts w:ascii="Arial" w:hAnsi="Arial" w:cs="Arial"/>
          <w:szCs w:val="24"/>
        </w:rPr>
        <w:tab/>
      </w:r>
      <w:r w:rsidRPr="00563FD5">
        <w:rPr>
          <w:rFonts w:ascii="Arial" w:hAnsi="Arial" w:cs="Arial"/>
          <w:szCs w:val="24"/>
        </w:rPr>
        <w:tab/>
      </w:r>
      <w:r w:rsidRPr="00563FD5">
        <w:rPr>
          <w:rFonts w:ascii="Arial" w:hAnsi="Arial" w:cs="Arial"/>
          <w:szCs w:val="24"/>
        </w:rPr>
        <w:tab/>
      </w:r>
      <w:r w:rsidRPr="00563FD5">
        <w:rPr>
          <w:rFonts w:ascii="Arial" w:hAnsi="Arial" w:cs="Arial"/>
          <w:szCs w:val="24"/>
        </w:rPr>
        <w:tab/>
        <w:t>ΥΠΟΥΡΓΕΙΟ ΕΘΝΙΚΗΣ ΑΜΥΝΑΣ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FA2E51" w:rsidRPr="00563FD5" w:rsidTr="002513CA">
        <w:tc>
          <w:tcPr>
            <w:tcW w:w="4644" w:type="dxa"/>
            <w:tcBorders>
              <w:top w:val="nil"/>
              <w:left w:val="nil"/>
              <w:bottom w:val="nil"/>
              <w:right w:val="nil"/>
            </w:tcBorders>
            <w:shd w:val="clear" w:color="auto" w:fill="auto"/>
          </w:tcPr>
          <w:p w:rsidR="00FA2E51" w:rsidRPr="00563FD5" w:rsidRDefault="00FA2E51" w:rsidP="002513CA">
            <w:pPr>
              <w:tabs>
                <w:tab w:val="left" w:pos="720"/>
              </w:tabs>
              <w:spacing w:before="120"/>
              <w:jc w:val="both"/>
              <w:rPr>
                <w:rFonts w:ascii="Arial" w:hAnsi="Arial" w:cs="Arial"/>
                <w:i/>
                <w:sz w:val="20"/>
              </w:rPr>
            </w:pPr>
          </w:p>
          <w:p w:rsidR="00FC78A8" w:rsidRPr="00563FD5" w:rsidRDefault="00FC78A8"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485EDA" w:rsidRPr="00563FD5" w:rsidRDefault="00485EDA" w:rsidP="00FC78A8">
            <w:pPr>
              <w:tabs>
                <w:tab w:val="left" w:pos="720"/>
              </w:tabs>
              <w:spacing w:before="120"/>
              <w:jc w:val="both"/>
              <w:rPr>
                <w:rFonts w:ascii="Arial" w:hAnsi="Arial" w:cs="Arial"/>
                <w:szCs w:val="24"/>
              </w:rPr>
            </w:pPr>
          </w:p>
          <w:p w:rsidR="00A91D8B" w:rsidRPr="00563FD5" w:rsidRDefault="00A91D8B" w:rsidP="00FC78A8">
            <w:pPr>
              <w:tabs>
                <w:tab w:val="left" w:pos="720"/>
              </w:tabs>
              <w:spacing w:before="120"/>
              <w:jc w:val="both"/>
              <w:rPr>
                <w:rFonts w:ascii="Arial" w:hAnsi="Arial" w:cs="Arial"/>
                <w:b/>
                <w:szCs w:val="24"/>
              </w:rPr>
            </w:pPr>
          </w:p>
        </w:tc>
      </w:tr>
    </w:tbl>
    <w:p w:rsidR="001102A2" w:rsidRPr="00563FD5" w:rsidRDefault="001102A2" w:rsidP="001102A2">
      <w:pPr>
        <w:pageBreakBefore/>
        <w:jc w:val="center"/>
        <w:rPr>
          <w:rFonts w:ascii="Arial" w:eastAsia="HiddenHorzOCR" w:hAnsi="Arial" w:cs="Arial"/>
          <w:b/>
          <w:lang w:val="en-US"/>
        </w:rPr>
      </w:pPr>
      <w:r w:rsidRPr="00563FD5">
        <w:rPr>
          <w:rFonts w:ascii="Arial" w:eastAsia="HiddenHorzOCR" w:hAnsi="Arial" w:cs="Arial"/>
          <w:b/>
        </w:rPr>
        <w:lastRenderedPageBreak/>
        <w:t>ΠΙΝΑΚΑΣ ΠΕΡΙΕΧΟΜΕΝΩΝ</w:t>
      </w:r>
    </w:p>
    <w:p w:rsidR="008933A2" w:rsidRPr="00563FD5" w:rsidRDefault="008933A2" w:rsidP="005E5D0D">
      <w:pPr>
        <w:tabs>
          <w:tab w:val="left" w:pos="720"/>
        </w:tabs>
        <w:spacing w:before="120"/>
        <w:jc w:val="both"/>
        <w:rPr>
          <w:rFonts w:ascii="Arial" w:hAnsi="Arial" w:cs="Arial"/>
          <w:i/>
          <w:sz w:val="20"/>
        </w:rPr>
      </w:pPr>
    </w:p>
    <w:tbl>
      <w:tblPr>
        <w:tblW w:w="0" w:type="auto"/>
        <w:tblInd w:w="534" w:type="dxa"/>
        <w:tblLook w:val="04A0"/>
      </w:tblPr>
      <w:tblGrid>
        <w:gridCol w:w="6520"/>
        <w:gridCol w:w="1134"/>
      </w:tblGrid>
      <w:tr w:rsidR="008933A2" w:rsidRPr="00563FD5" w:rsidTr="00C62959">
        <w:tc>
          <w:tcPr>
            <w:tcW w:w="6520" w:type="dxa"/>
          </w:tcPr>
          <w:p w:rsidR="008933A2" w:rsidRPr="00563FD5" w:rsidRDefault="008933A2" w:rsidP="009E4A2F">
            <w:pPr>
              <w:tabs>
                <w:tab w:val="left" w:pos="720"/>
              </w:tabs>
              <w:spacing w:before="120"/>
              <w:jc w:val="both"/>
              <w:rPr>
                <w:rFonts w:ascii="Arial" w:eastAsia="HiddenHorzOCR" w:hAnsi="Arial" w:cs="Arial"/>
              </w:rPr>
            </w:pPr>
          </w:p>
        </w:tc>
        <w:tc>
          <w:tcPr>
            <w:tcW w:w="1134" w:type="dxa"/>
          </w:tcPr>
          <w:p w:rsidR="008933A2" w:rsidRPr="00563FD5" w:rsidRDefault="008933A2" w:rsidP="009E4A2F">
            <w:pPr>
              <w:tabs>
                <w:tab w:val="left" w:pos="720"/>
              </w:tabs>
              <w:spacing w:before="120"/>
              <w:jc w:val="right"/>
              <w:rPr>
                <w:rFonts w:ascii="Arial" w:eastAsia="HiddenHorzOCR" w:hAnsi="Arial" w:cs="Arial"/>
              </w:rPr>
            </w:pPr>
            <w:r w:rsidRPr="00563FD5">
              <w:rPr>
                <w:rFonts w:ascii="Arial" w:eastAsia="HiddenHorzOCR" w:hAnsi="Arial" w:cs="Arial"/>
              </w:rPr>
              <w:t>ΣΕΛΙΔΑ</w:t>
            </w:r>
          </w:p>
        </w:tc>
      </w:tr>
      <w:tr w:rsidR="008933A2" w:rsidRPr="00563FD5" w:rsidTr="00C62959">
        <w:tc>
          <w:tcPr>
            <w:tcW w:w="6520" w:type="dxa"/>
          </w:tcPr>
          <w:p w:rsidR="008933A2" w:rsidRPr="00563FD5" w:rsidRDefault="008933A2" w:rsidP="009E4A2F">
            <w:pPr>
              <w:tabs>
                <w:tab w:val="left" w:pos="720"/>
              </w:tabs>
              <w:spacing w:before="120"/>
              <w:jc w:val="both"/>
              <w:rPr>
                <w:rFonts w:ascii="Arial" w:eastAsia="HiddenHorzOCR" w:hAnsi="Arial" w:cs="Arial"/>
              </w:rPr>
            </w:pPr>
            <w:r w:rsidRPr="00563FD5">
              <w:rPr>
                <w:rFonts w:ascii="Arial" w:eastAsia="HiddenHorzOCR" w:hAnsi="Arial" w:cs="Arial"/>
              </w:rPr>
              <w:t>1.</w:t>
            </w:r>
            <w:r w:rsidRPr="00563FD5">
              <w:rPr>
                <w:rFonts w:ascii="Arial" w:eastAsia="HiddenHorzOCR" w:hAnsi="Arial" w:cs="Arial"/>
              </w:rPr>
              <w:tab/>
              <w:t>ΠΕΔΙΟ ΕΦΑΡΜΟΓΗΣ</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3</w:t>
            </w:r>
          </w:p>
        </w:tc>
      </w:tr>
      <w:tr w:rsidR="008933A2" w:rsidRPr="00563FD5" w:rsidTr="00C62959">
        <w:tc>
          <w:tcPr>
            <w:tcW w:w="6520" w:type="dxa"/>
          </w:tcPr>
          <w:p w:rsidR="008933A2" w:rsidRPr="00563FD5" w:rsidRDefault="002B7888" w:rsidP="009E4A2F">
            <w:pPr>
              <w:tabs>
                <w:tab w:val="left" w:pos="720"/>
              </w:tabs>
              <w:spacing w:before="120"/>
              <w:jc w:val="both"/>
              <w:rPr>
                <w:rFonts w:ascii="Arial" w:eastAsia="HiddenHorzOCR" w:hAnsi="Arial" w:cs="Arial"/>
              </w:rPr>
            </w:pPr>
            <w:r w:rsidRPr="00563FD5">
              <w:rPr>
                <w:rFonts w:ascii="Arial" w:eastAsia="HiddenHorzOCR" w:hAnsi="Arial" w:cs="Arial"/>
              </w:rPr>
              <w:t>2.</w:t>
            </w:r>
            <w:r w:rsidRPr="00563FD5">
              <w:rPr>
                <w:rFonts w:ascii="Arial" w:eastAsia="HiddenHorzOCR" w:hAnsi="Arial" w:cs="Arial"/>
              </w:rPr>
              <w:tab/>
              <w:t>ΣΧΕΤΙΚΑ ΕΓΓΡΑΦΑ</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3</w:t>
            </w:r>
          </w:p>
        </w:tc>
      </w:tr>
      <w:tr w:rsidR="008933A2" w:rsidRPr="00563FD5" w:rsidTr="00C62959">
        <w:tc>
          <w:tcPr>
            <w:tcW w:w="6520" w:type="dxa"/>
          </w:tcPr>
          <w:p w:rsidR="008933A2" w:rsidRPr="00563FD5" w:rsidRDefault="002B7888" w:rsidP="009E4A2F">
            <w:pPr>
              <w:tabs>
                <w:tab w:val="left" w:pos="720"/>
              </w:tabs>
              <w:spacing w:before="120"/>
              <w:jc w:val="both"/>
              <w:rPr>
                <w:rFonts w:ascii="Arial" w:eastAsia="HiddenHorzOCR" w:hAnsi="Arial" w:cs="Arial"/>
              </w:rPr>
            </w:pPr>
            <w:r w:rsidRPr="00563FD5">
              <w:rPr>
                <w:rFonts w:ascii="Arial" w:eastAsia="HiddenHorzOCR" w:hAnsi="Arial" w:cs="Arial"/>
              </w:rPr>
              <w:t>3.</w:t>
            </w:r>
            <w:r w:rsidRPr="00563FD5">
              <w:rPr>
                <w:rFonts w:ascii="Arial" w:eastAsia="HiddenHorzOCR" w:hAnsi="Arial" w:cs="Arial"/>
              </w:rPr>
              <w:tab/>
              <w:t>ΤΑΞΙΝΟΜΗΣΗ</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3</w:t>
            </w:r>
          </w:p>
        </w:tc>
      </w:tr>
      <w:tr w:rsidR="008933A2" w:rsidRPr="00563FD5" w:rsidTr="00C62959">
        <w:tc>
          <w:tcPr>
            <w:tcW w:w="6520" w:type="dxa"/>
          </w:tcPr>
          <w:p w:rsidR="008933A2" w:rsidRPr="00563FD5" w:rsidRDefault="00F347C9" w:rsidP="00C264C4">
            <w:pPr>
              <w:tabs>
                <w:tab w:val="left" w:pos="720"/>
              </w:tabs>
              <w:spacing w:before="120"/>
              <w:jc w:val="both"/>
              <w:rPr>
                <w:rFonts w:ascii="Arial" w:eastAsia="HiddenHorzOCR" w:hAnsi="Arial" w:cs="Arial"/>
              </w:rPr>
            </w:pPr>
            <w:r w:rsidRPr="00563FD5">
              <w:rPr>
                <w:rFonts w:ascii="Arial" w:eastAsia="HiddenHorzOCR" w:hAnsi="Arial" w:cs="Arial"/>
              </w:rPr>
              <w:t>4.</w:t>
            </w:r>
            <w:r w:rsidRPr="00563FD5">
              <w:rPr>
                <w:rFonts w:ascii="Arial" w:eastAsia="HiddenHorzOCR" w:hAnsi="Arial" w:cs="Arial"/>
              </w:rPr>
              <w:tab/>
            </w:r>
            <w:r w:rsidR="00C264C4" w:rsidRPr="00563FD5">
              <w:rPr>
                <w:rFonts w:ascii="Arial" w:eastAsia="HiddenHorzOCR" w:hAnsi="Arial" w:cs="Arial"/>
              </w:rPr>
              <w:t>ΠΕΔ</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3</w:t>
            </w:r>
          </w:p>
        </w:tc>
      </w:tr>
      <w:tr w:rsidR="008933A2" w:rsidRPr="00563FD5" w:rsidTr="00C62959">
        <w:tc>
          <w:tcPr>
            <w:tcW w:w="6520" w:type="dxa"/>
          </w:tcPr>
          <w:p w:rsidR="008933A2" w:rsidRPr="00563FD5" w:rsidRDefault="005E774A" w:rsidP="009E4A2F">
            <w:pPr>
              <w:tabs>
                <w:tab w:val="left" w:pos="720"/>
              </w:tabs>
              <w:spacing w:before="120"/>
              <w:jc w:val="both"/>
              <w:rPr>
                <w:rFonts w:ascii="Arial" w:eastAsia="HiddenHorzOCR" w:hAnsi="Arial" w:cs="Arial"/>
              </w:rPr>
            </w:pPr>
            <w:r w:rsidRPr="00563FD5">
              <w:rPr>
                <w:rFonts w:ascii="Arial" w:eastAsia="HiddenHorzOCR" w:hAnsi="Arial" w:cs="Arial"/>
              </w:rPr>
              <w:t xml:space="preserve">4.1  </w:t>
            </w:r>
            <w:r w:rsidR="00D1478D" w:rsidRPr="00563FD5">
              <w:rPr>
                <w:rFonts w:ascii="Arial" w:eastAsia="HiddenHorzOCR" w:hAnsi="Arial" w:cs="Arial"/>
              </w:rPr>
              <w:t xml:space="preserve">   </w:t>
            </w:r>
            <w:r w:rsidR="001D1D95" w:rsidRPr="00563FD5">
              <w:rPr>
                <w:rFonts w:ascii="Arial" w:eastAsia="HiddenHorzOCR" w:hAnsi="Arial" w:cs="Arial"/>
              </w:rPr>
              <w:t>ΓΕΝΙΚΑ</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3</w:t>
            </w:r>
          </w:p>
        </w:tc>
      </w:tr>
      <w:tr w:rsidR="008933A2" w:rsidRPr="00563FD5" w:rsidTr="00C62959">
        <w:tc>
          <w:tcPr>
            <w:tcW w:w="6520" w:type="dxa"/>
          </w:tcPr>
          <w:p w:rsidR="008933A2" w:rsidRPr="00563FD5" w:rsidRDefault="005E774A" w:rsidP="00D1478D">
            <w:pPr>
              <w:tabs>
                <w:tab w:val="left" w:pos="720"/>
              </w:tabs>
              <w:spacing w:before="120"/>
              <w:jc w:val="both"/>
              <w:rPr>
                <w:rFonts w:ascii="Arial" w:eastAsia="HiddenHorzOCR" w:hAnsi="Arial" w:cs="Arial"/>
              </w:rPr>
            </w:pPr>
            <w:r w:rsidRPr="00563FD5">
              <w:rPr>
                <w:rFonts w:ascii="Arial" w:eastAsia="HiddenHorzOCR" w:hAnsi="Arial" w:cs="Arial"/>
              </w:rPr>
              <w:t xml:space="preserve">4.2 </w:t>
            </w:r>
            <w:r w:rsidR="00D1478D" w:rsidRPr="00563FD5">
              <w:rPr>
                <w:rFonts w:ascii="Arial" w:eastAsia="HiddenHorzOCR" w:hAnsi="Arial" w:cs="Arial"/>
              </w:rPr>
              <w:t xml:space="preserve">    </w:t>
            </w:r>
            <w:r w:rsidR="001D1D95" w:rsidRPr="00563FD5">
              <w:rPr>
                <w:rFonts w:ascii="Arial" w:eastAsia="HiddenHorzOCR" w:hAnsi="Arial" w:cs="Arial"/>
              </w:rPr>
              <w:t>ΕΓΚΑΤΑΣΤΑΣΗ</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4</w:t>
            </w:r>
          </w:p>
        </w:tc>
      </w:tr>
      <w:tr w:rsidR="008933A2" w:rsidRPr="00563FD5" w:rsidTr="00C62959">
        <w:tc>
          <w:tcPr>
            <w:tcW w:w="6520" w:type="dxa"/>
          </w:tcPr>
          <w:p w:rsidR="008933A2" w:rsidRPr="00563FD5" w:rsidRDefault="002B7888" w:rsidP="00933107">
            <w:pPr>
              <w:tabs>
                <w:tab w:val="left" w:pos="720"/>
              </w:tabs>
              <w:spacing w:before="120"/>
              <w:jc w:val="both"/>
              <w:rPr>
                <w:rFonts w:ascii="Arial" w:eastAsia="HiddenHorzOCR" w:hAnsi="Arial" w:cs="Arial"/>
              </w:rPr>
            </w:pPr>
            <w:r w:rsidRPr="00563FD5">
              <w:rPr>
                <w:rFonts w:ascii="Arial" w:eastAsia="HiddenHorzOCR" w:hAnsi="Arial" w:cs="Arial"/>
              </w:rPr>
              <w:t>4.</w:t>
            </w:r>
            <w:r w:rsidR="005E774A" w:rsidRPr="00563FD5">
              <w:rPr>
                <w:rFonts w:ascii="Arial" w:eastAsia="HiddenHorzOCR" w:hAnsi="Arial" w:cs="Arial"/>
              </w:rPr>
              <w:t xml:space="preserve">3  </w:t>
            </w:r>
            <w:r w:rsidR="00D1478D" w:rsidRPr="00563FD5">
              <w:rPr>
                <w:rFonts w:ascii="Arial" w:eastAsia="HiddenHorzOCR" w:hAnsi="Arial" w:cs="Arial"/>
              </w:rPr>
              <w:t xml:space="preserve">   </w:t>
            </w:r>
            <w:r w:rsidR="001D1D95" w:rsidRPr="00563FD5">
              <w:rPr>
                <w:rFonts w:ascii="Arial" w:eastAsia="HiddenHorzOCR" w:hAnsi="Arial" w:cs="Arial"/>
              </w:rPr>
              <w:t>ΣΥΣΚΕΥΑΣΙΑ</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4</w:t>
            </w:r>
          </w:p>
        </w:tc>
      </w:tr>
      <w:tr w:rsidR="008933A2" w:rsidRPr="00563FD5" w:rsidTr="00C62959">
        <w:tc>
          <w:tcPr>
            <w:tcW w:w="6520" w:type="dxa"/>
          </w:tcPr>
          <w:p w:rsidR="008933A2" w:rsidRPr="00563FD5" w:rsidRDefault="005E774A" w:rsidP="009E4A2F">
            <w:pPr>
              <w:tabs>
                <w:tab w:val="left" w:pos="720"/>
              </w:tabs>
              <w:spacing w:before="120"/>
              <w:jc w:val="both"/>
              <w:rPr>
                <w:rFonts w:ascii="Arial" w:eastAsia="HiddenHorzOCR" w:hAnsi="Arial" w:cs="Arial"/>
              </w:rPr>
            </w:pPr>
            <w:r w:rsidRPr="00563FD5">
              <w:rPr>
                <w:rFonts w:ascii="Arial" w:eastAsia="HiddenHorzOCR" w:hAnsi="Arial" w:cs="Arial"/>
              </w:rPr>
              <w:t xml:space="preserve">4.4  </w:t>
            </w:r>
            <w:r w:rsidR="00D1478D" w:rsidRPr="00563FD5">
              <w:rPr>
                <w:rFonts w:ascii="Arial" w:eastAsia="HiddenHorzOCR" w:hAnsi="Arial" w:cs="Arial"/>
              </w:rPr>
              <w:t xml:space="preserve">   </w:t>
            </w:r>
            <w:r w:rsidR="001D1D95" w:rsidRPr="00563FD5">
              <w:rPr>
                <w:rFonts w:ascii="Arial" w:eastAsia="HiddenHorzOCR" w:hAnsi="Arial" w:cs="Arial"/>
              </w:rPr>
              <w:t>ΕΠΙΣΗΜΑΝΣΕΙΣ</w:t>
            </w:r>
          </w:p>
          <w:p w:rsidR="001D1D95" w:rsidRPr="00563FD5" w:rsidRDefault="005E774A" w:rsidP="009E4A2F">
            <w:pPr>
              <w:tabs>
                <w:tab w:val="left" w:pos="720"/>
              </w:tabs>
              <w:spacing w:before="120"/>
              <w:jc w:val="both"/>
              <w:rPr>
                <w:rFonts w:ascii="Arial" w:eastAsia="HiddenHorzOCR" w:hAnsi="Arial" w:cs="Arial"/>
              </w:rPr>
            </w:pPr>
            <w:r w:rsidRPr="00563FD5">
              <w:rPr>
                <w:rFonts w:ascii="Arial" w:eastAsia="HiddenHorzOCR" w:hAnsi="Arial" w:cs="Arial"/>
              </w:rPr>
              <w:t xml:space="preserve">4.5 </w:t>
            </w:r>
            <w:r w:rsidR="00D1478D" w:rsidRPr="00563FD5">
              <w:rPr>
                <w:rFonts w:ascii="Arial" w:eastAsia="HiddenHorzOCR" w:hAnsi="Arial" w:cs="Arial"/>
              </w:rPr>
              <w:t xml:space="preserve">    </w:t>
            </w:r>
            <w:r w:rsidRPr="00563FD5">
              <w:rPr>
                <w:rFonts w:ascii="Arial" w:eastAsia="HiddenHorzOCR" w:hAnsi="Arial" w:cs="Arial"/>
              </w:rPr>
              <w:t>ΥΠΗΡΕΣΙΕΣ</w:t>
            </w:r>
            <w:r w:rsidR="001D1D95" w:rsidRPr="00563FD5">
              <w:rPr>
                <w:rFonts w:ascii="Arial" w:eastAsia="HiddenHorzOCR" w:hAnsi="Arial" w:cs="Arial"/>
              </w:rPr>
              <w:t xml:space="preserve"> ΥΠΟΣΤΗΡΙΞΗΣ</w:t>
            </w:r>
          </w:p>
        </w:tc>
        <w:tc>
          <w:tcPr>
            <w:tcW w:w="1134" w:type="dxa"/>
          </w:tcPr>
          <w:p w:rsidR="008933A2"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4</w:t>
            </w:r>
          </w:p>
          <w:p w:rsidR="00AB33E1"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4</w:t>
            </w:r>
          </w:p>
        </w:tc>
      </w:tr>
      <w:tr w:rsidR="000C2F22" w:rsidRPr="00563FD5" w:rsidTr="00C62959">
        <w:tc>
          <w:tcPr>
            <w:tcW w:w="6520" w:type="dxa"/>
          </w:tcPr>
          <w:p w:rsidR="000C2F22"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 xml:space="preserve">5.  </w:t>
            </w:r>
            <w:r w:rsidR="00D1478D" w:rsidRPr="00563FD5">
              <w:rPr>
                <w:rFonts w:ascii="Arial" w:eastAsia="HiddenHorzOCR" w:hAnsi="Arial" w:cs="Arial"/>
              </w:rPr>
              <w:t xml:space="preserve">    </w:t>
            </w:r>
            <w:r w:rsidR="000C2F22" w:rsidRPr="00563FD5">
              <w:rPr>
                <w:rFonts w:ascii="Arial" w:eastAsia="HiddenHorzOCR" w:hAnsi="Arial" w:cs="Arial"/>
              </w:rPr>
              <w:t>ΑΠΑΙΤΗΣΕΙΣ ΣΥΜΜΟΡΦΩΣΗΣ ΥΛΙΚΟΥ</w:t>
            </w:r>
          </w:p>
        </w:tc>
        <w:tc>
          <w:tcPr>
            <w:tcW w:w="1134" w:type="dxa"/>
          </w:tcPr>
          <w:p w:rsidR="000C2F22" w:rsidRPr="00563FD5" w:rsidRDefault="0002229D" w:rsidP="009E4A2F">
            <w:pPr>
              <w:tabs>
                <w:tab w:val="left" w:pos="720"/>
              </w:tabs>
              <w:spacing w:before="120"/>
              <w:jc w:val="right"/>
              <w:rPr>
                <w:rFonts w:ascii="Arial" w:eastAsia="HiddenHorzOCR" w:hAnsi="Arial" w:cs="Arial"/>
              </w:rPr>
            </w:pPr>
            <w:r w:rsidRPr="00563FD5">
              <w:rPr>
                <w:rFonts w:ascii="Arial" w:eastAsia="HiddenHorzOCR" w:hAnsi="Arial" w:cs="Arial"/>
                <w:lang w:val="en-US"/>
              </w:rPr>
              <w:t>5</w:t>
            </w:r>
          </w:p>
        </w:tc>
      </w:tr>
      <w:tr w:rsidR="000C2F22" w:rsidRPr="00563FD5" w:rsidTr="00C62959">
        <w:tc>
          <w:tcPr>
            <w:tcW w:w="6520" w:type="dxa"/>
          </w:tcPr>
          <w:p w:rsidR="000C2F22"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 xml:space="preserve">5.1 </w:t>
            </w:r>
            <w:r w:rsidR="00D1478D" w:rsidRPr="00563FD5">
              <w:rPr>
                <w:rFonts w:ascii="Arial" w:eastAsia="HiddenHorzOCR" w:hAnsi="Arial" w:cs="Arial"/>
              </w:rPr>
              <w:t xml:space="preserve">   </w:t>
            </w:r>
            <w:r w:rsidRPr="00563FD5">
              <w:rPr>
                <w:rFonts w:ascii="Arial" w:eastAsia="HiddenHorzOCR" w:hAnsi="Arial" w:cs="Arial"/>
              </w:rPr>
              <w:t>ΕΛΕΓΧΟΣ ΠΑΡΑΛΑΒΗΣ</w:t>
            </w:r>
          </w:p>
          <w:p w:rsidR="005E774A"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 xml:space="preserve">5.1.1 </w:t>
            </w:r>
            <w:r w:rsidR="00D1478D" w:rsidRPr="00563FD5">
              <w:rPr>
                <w:rFonts w:ascii="Arial" w:eastAsia="HiddenHorzOCR" w:hAnsi="Arial" w:cs="Arial"/>
              </w:rPr>
              <w:t xml:space="preserve"> </w:t>
            </w:r>
            <w:r w:rsidRPr="00563FD5">
              <w:rPr>
                <w:rFonts w:ascii="Arial" w:eastAsia="HiddenHorzOCR" w:hAnsi="Arial" w:cs="Arial"/>
              </w:rPr>
              <w:t>ΓΕΝΙΚΑ</w:t>
            </w:r>
          </w:p>
          <w:p w:rsidR="005E774A"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 xml:space="preserve">5.2.2 </w:t>
            </w:r>
            <w:r w:rsidR="00D1478D" w:rsidRPr="00563FD5">
              <w:rPr>
                <w:rFonts w:ascii="Arial" w:eastAsia="HiddenHorzOCR" w:hAnsi="Arial" w:cs="Arial"/>
              </w:rPr>
              <w:t xml:space="preserve"> </w:t>
            </w:r>
            <w:r w:rsidRPr="00563FD5">
              <w:rPr>
                <w:rFonts w:ascii="Arial" w:eastAsia="HiddenHorzOCR" w:hAnsi="Arial" w:cs="Arial"/>
              </w:rPr>
              <w:t>ΜΑΚΡΟΣΚΟΠΙΚΟΣ ΕΛΕΓΧΟΣ</w:t>
            </w:r>
          </w:p>
          <w:p w:rsidR="005E774A"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5.2.3</w:t>
            </w:r>
            <w:r w:rsidR="00D1478D" w:rsidRPr="00563FD5">
              <w:rPr>
                <w:rFonts w:ascii="Arial" w:eastAsia="HiddenHorzOCR" w:hAnsi="Arial" w:cs="Arial"/>
              </w:rPr>
              <w:t xml:space="preserve"> </w:t>
            </w:r>
            <w:r w:rsidRPr="00563FD5">
              <w:rPr>
                <w:rFonts w:ascii="Arial" w:eastAsia="HiddenHorzOCR" w:hAnsi="Arial" w:cs="Arial"/>
              </w:rPr>
              <w:t xml:space="preserve"> ΛΕΙΤΟΥΡΓΙΚΟΣ ΕΛΕΓΧΟΣ</w:t>
            </w:r>
          </w:p>
          <w:p w:rsidR="0080541D" w:rsidRPr="00563FD5" w:rsidRDefault="0080541D" w:rsidP="0080541D">
            <w:pPr>
              <w:tabs>
                <w:tab w:val="left" w:pos="0"/>
              </w:tabs>
              <w:spacing w:before="120"/>
              <w:jc w:val="both"/>
              <w:rPr>
                <w:rFonts w:ascii="Arial" w:eastAsia="HiddenHorzOCR" w:hAnsi="Arial" w:cs="Arial"/>
              </w:rPr>
            </w:pPr>
            <w:r w:rsidRPr="00563FD5">
              <w:rPr>
                <w:rFonts w:ascii="Arial" w:eastAsia="HiddenHorzOCR" w:hAnsi="Arial" w:cs="Arial"/>
              </w:rPr>
              <w:t>5.3    ΕΛΕΓΧΟΣ ΠΑΡΑΛΑΒΗΣ</w:t>
            </w:r>
          </w:p>
          <w:p w:rsidR="005E774A"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 xml:space="preserve">6. </w:t>
            </w:r>
            <w:r w:rsidR="00577F06" w:rsidRPr="00563FD5">
              <w:rPr>
                <w:rFonts w:ascii="Arial" w:eastAsia="HiddenHorzOCR" w:hAnsi="Arial" w:cs="Arial"/>
              </w:rPr>
              <w:t xml:space="preserve">     </w:t>
            </w:r>
            <w:r w:rsidRPr="00563FD5">
              <w:rPr>
                <w:rFonts w:ascii="Arial" w:eastAsia="HiddenHorzOCR" w:hAnsi="Arial" w:cs="Arial"/>
              </w:rPr>
              <w:t>ΠΕΡ</w:t>
            </w:r>
            <w:r w:rsidR="00577F06" w:rsidRPr="00563FD5">
              <w:rPr>
                <w:rFonts w:ascii="Arial" w:eastAsia="HiddenHorzOCR" w:hAnsi="Arial" w:cs="Arial"/>
              </w:rPr>
              <w:t>Ι</w:t>
            </w:r>
            <w:r w:rsidRPr="00563FD5">
              <w:rPr>
                <w:rFonts w:ascii="Arial" w:eastAsia="HiddenHorzOCR" w:hAnsi="Arial" w:cs="Arial"/>
              </w:rPr>
              <w:t>ΕΧΟΜΕΝΟ ΠΡΟΣΦΟΡΑΣ</w:t>
            </w:r>
          </w:p>
          <w:p w:rsidR="005E774A"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 xml:space="preserve">6.1 </w:t>
            </w:r>
            <w:r w:rsidR="00577F06" w:rsidRPr="00563FD5">
              <w:rPr>
                <w:rFonts w:ascii="Arial" w:eastAsia="HiddenHorzOCR" w:hAnsi="Arial" w:cs="Arial"/>
              </w:rPr>
              <w:t xml:space="preserve">   </w:t>
            </w:r>
            <w:r w:rsidRPr="00563FD5">
              <w:rPr>
                <w:rFonts w:ascii="Arial" w:eastAsia="HiddenHorzOCR" w:hAnsi="Arial" w:cs="Arial"/>
              </w:rPr>
              <w:t>ΑΞΙΟΛΟΓΗΣΗ ΠΡΟΣΦΟΡΩΝ</w:t>
            </w:r>
          </w:p>
          <w:p w:rsidR="005E774A" w:rsidRPr="00563FD5" w:rsidRDefault="005E774A" w:rsidP="000C2F22">
            <w:pPr>
              <w:tabs>
                <w:tab w:val="left" w:pos="720"/>
              </w:tabs>
              <w:spacing w:before="120"/>
              <w:jc w:val="both"/>
              <w:rPr>
                <w:rFonts w:ascii="Arial" w:eastAsia="HiddenHorzOCR" w:hAnsi="Arial" w:cs="Arial"/>
              </w:rPr>
            </w:pPr>
            <w:r w:rsidRPr="00563FD5">
              <w:rPr>
                <w:rFonts w:ascii="Arial" w:eastAsia="HiddenHorzOCR" w:hAnsi="Arial" w:cs="Arial"/>
              </w:rPr>
              <w:t xml:space="preserve">6.2 </w:t>
            </w:r>
            <w:r w:rsidR="00577F06" w:rsidRPr="00563FD5">
              <w:rPr>
                <w:rFonts w:ascii="Arial" w:eastAsia="HiddenHorzOCR" w:hAnsi="Arial" w:cs="Arial"/>
              </w:rPr>
              <w:t xml:space="preserve">   </w:t>
            </w:r>
            <w:r w:rsidRPr="00563FD5">
              <w:rPr>
                <w:rFonts w:ascii="Arial" w:eastAsia="HiddenHorzOCR" w:hAnsi="Arial" w:cs="Arial"/>
              </w:rPr>
              <w:t>ΦΥΛΛΟ ΣΥΜΜΟΡΦΩΣΗΣ</w:t>
            </w:r>
          </w:p>
          <w:p w:rsidR="005E774A" w:rsidRPr="00563FD5" w:rsidRDefault="005E774A" w:rsidP="005E774A">
            <w:pPr>
              <w:tabs>
                <w:tab w:val="left" w:pos="720"/>
              </w:tabs>
              <w:spacing w:before="120"/>
              <w:jc w:val="both"/>
              <w:rPr>
                <w:rFonts w:ascii="Arial" w:eastAsia="HiddenHorzOCR" w:hAnsi="Arial" w:cs="Arial"/>
              </w:rPr>
            </w:pPr>
            <w:r w:rsidRPr="00563FD5">
              <w:rPr>
                <w:rFonts w:ascii="Arial" w:eastAsia="HiddenHorzOCR" w:hAnsi="Arial" w:cs="Arial"/>
              </w:rPr>
              <w:t xml:space="preserve">7. </w:t>
            </w:r>
            <w:r w:rsidR="00577F06" w:rsidRPr="00563FD5">
              <w:rPr>
                <w:rFonts w:ascii="Arial" w:eastAsia="HiddenHorzOCR" w:hAnsi="Arial" w:cs="Arial"/>
              </w:rPr>
              <w:t xml:space="preserve"> </w:t>
            </w:r>
            <w:r w:rsidRPr="00563FD5">
              <w:rPr>
                <w:rFonts w:ascii="Arial" w:eastAsia="HiddenHorzOCR" w:hAnsi="Arial" w:cs="Arial"/>
              </w:rPr>
              <w:t>ΠΡΟΤΑΣΕΙΣ ΒΕΛΤΙΩΣΗΣ ΤΕΧΝΙΚΗΣ ΠΡΟΔΙΑΓΡΑΦΗΣ</w:t>
            </w:r>
          </w:p>
          <w:p w:rsidR="00F276C4" w:rsidRPr="00563FD5" w:rsidRDefault="00F276C4" w:rsidP="005E774A">
            <w:pPr>
              <w:tabs>
                <w:tab w:val="left" w:pos="720"/>
              </w:tabs>
              <w:spacing w:before="120"/>
              <w:jc w:val="both"/>
              <w:rPr>
                <w:rFonts w:ascii="Arial" w:eastAsia="HiddenHorzOCR" w:hAnsi="Arial" w:cs="Arial"/>
              </w:rPr>
            </w:pPr>
            <w:r w:rsidRPr="00563FD5">
              <w:rPr>
                <w:rFonts w:ascii="Arial" w:eastAsia="HiddenHorzOCR" w:hAnsi="Arial" w:cs="Arial"/>
              </w:rPr>
              <w:t>ΠΑΡΑΡΤΗΜΑΤΑ</w:t>
            </w:r>
          </w:p>
          <w:p w:rsidR="005B73C0" w:rsidRPr="00563FD5" w:rsidRDefault="005B73C0" w:rsidP="005E774A">
            <w:pPr>
              <w:tabs>
                <w:tab w:val="left" w:pos="720"/>
              </w:tabs>
              <w:spacing w:before="120"/>
              <w:jc w:val="both"/>
              <w:rPr>
                <w:rFonts w:ascii="Arial" w:eastAsia="HiddenHorzOCR" w:hAnsi="Arial" w:cs="Arial"/>
              </w:rPr>
            </w:pPr>
            <w:r w:rsidRPr="00563FD5">
              <w:rPr>
                <w:rFonts w:ascii="Arial" w:eastAsia="HiddenHorzOCR" w:hAnsi="Arial" w:cs="Arial"/>
              </w:rPr>
              <w:t xml:space="preserve">ΠΑΡΑΡΤΗΜΑ «Α»  </w:t>
            </w:r>
          </w:p>
          <w:p w:rsidR="005B73C0" w:rsidRPr="00563FD5" w:rsidRDefault="0041660F" w:rsidP="0041660F">
            <w:pPr>
              <w:tabs>
                <w:tab w:val="left" w:pos="720"/>
              </w:tabs>
              <w:spacing w:before="120"/>
              <w:jc w:val="both"/>
              <w:rPr>
                <w:rFonts w:ascii="Arial" w:eastAsia="HiddenHorzOCR" w:hAnsi="Arial" w:cs="Arial"/>
              </w:rPr>
            </w:pPr>
            <w:r w:rsidRPr="00563FD5">
              <w:rPr>
                <w:rFonts w:ascii="Arial" w:eastAsia="HiddenHorzOCR" w:hAnsi="Arial" w:cs="Arial"/>
              </w:rPr>
              <w:t>ΕΓΚΡΙΣΗ ΤΕΧΝΙΚΗΣ ΠΡΟΔΙΑΓΡΑΦΗΣ</w:t>
            </w:r>
          </w:p>
        </w:tc>
        <w:tc>
          <w:tcPr>
            <w:tcW w:w="1134" w:type="dxa"/>
          </w:tcPr>
          <w:p w:rsidR="00AB33E1" w:rsidRPr="00563FD5" w:rsidRDefault="0002229D" w:rsidP="009E4A2F">
            <w:pPr>
              <w:tabs>
                <w:tab w:val="left" w:pos="720"/>
              </w:tabs>
              <w:spacing w:before="120"/>
              <w:jc w:val="right"/>
              <w:rPr>
                <w:rFonts w:ascii="Arial" w:eastAsia="HiddenHorzOCR" w:hAnsi="Arial" w:cs="Arial"/>
              </w:rPr>
            </w:pPr>
            <w:r w:rsidRPr="00563FD5">
              <w:rPr>
                <w:rFonts w:ascii="Arial" w:eastAsia="HiddenHorzOCR" w:hAnsi="Arial" w:cs="Arial"/>
                <w:lang w:val="en-US"/>
              </w:rPr>
              <w:t>5</w:t>
            </w:r>
          </w:p>
          <w:p w:rsidR="005B73C0"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5</w:t>
            </w:r>
          </w:p>
          <w:p w:rsidR="005B73C0" w:rsidRPr="00563FD5" w:rsidRDefault="0002229D" w:rsidP="009E4A2F">
            <w:pPr>
              <w:tabs>
                <w:tab w:val="left" w:pos="720"/>
              </w:tabs>
              <w:spacing w:before="120"/>
              <w:jc w:val="right"/>
              <w:rPr>
                <w:rFonts w:ascii="Arial" w:eastAsia="HiddenHorzOCR" w:hAnsi="Arial" w:cs="Arial"/>
              </w:rPr>
            </w:pPr>
            <w:r w:rsidRPr="00563FD5">
              <w:rPr>
                <w:rFonts w:ascii="Arial" w:eastAsia="HiddenHorzOCR" w:hAnsi="Arial" w:cs="Arial"/>
                <w:lang w:val="en-US"/>
              </w:rPr>
              <w:t>5</w:t>
            </w:r>
          </w:p>
          <w:p w:rsidR="005B73C0"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5</w:t>
            </w:r>
          </w:p>
          <w:p w:rsidR="005B73C0"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6</w:t>
            </w:r>
          </w:p>
          <w:p w:rsidR="00C62959"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6</w:t>
            </w:r>
          </w:p>
          <w:p w:rsidR="00C62959"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6</w:t>
            </w:r>
          </w:p>
          <w:p w:rsidR="00C62959"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6</w:t>
            </w:r>
          </w:p>
          <w:p w:rsidR="00C62959" w:rsidRPr="00563FD5" w:rsidRDefault="0002229D" w:rsidP="0041660F">
            <w:pPr>
              <w:tabs>
                <w:tab w:val="left" w:pos="720"/>
              </w:tabs>
              <w:spacing w:before="120"/>
              <w:jc w:val="center"/>
              <w:rPr>
                <w:rFonts w:ascii="Arial" w:eastAsia="HiddenHorzOCR" w:hAnsi="Arial" w:cs="Arial"/>
                <w:lang w:val="en-US"/>
              </w:rPr>
            </w:pPr>
            <w:r w:rsidRPr="00563FD5">
              <w:rPr>
                <w:rFonts w:ascii="Arial" w:eastAsia="HiddenHorzOCR" w:hAnsi="Arial" w:cs="Arial"/>
                <w:lang w:val="en-US"/>
              </w:rPr>
              <w:t xml:space="preserve">           7</w:t>
            </w:r>
          </w:p>
          <w:p w:rsidR="00C62959" w:rsidRPr="00563FD5" w:rsidRDefault="0002229D" w:rsidP="009E4A2F">
            <w:pPr>
              <w:tabs>
                <w:tab w:val="left" w:pos="720"/>
              </w:tabs>
              <w:spacing w:before="120"/>
              <w:jc w:val="right"/>
              <w:rPr>
                <w:rFonts w:ascii="Arial" w:eastAsia="HiddenHorzOCR" w:hAnsi="Arial" w:cs="Arial"/>
                <w:lang w:val="en-US"/>
              </w:rPr>
            </w:pPr>
            <w:r w:rsidRPr="00563FD5">
              <w:rPr>
                <w:rFonts w:ascii="Arial" w:eastAsia="HiddenHorzOCR" w:hAnsi="Arial" w:cs="Arial"/>
                <w:lang w:val="en-US"/>
              </w:rPr>
              <w:t>7</w:t>
            </w:r>
          </w:p>
          <w:p w:rsidR="00C62959" w:rsidRPr="00563FD5" w:rsidRDefault="0002229D" w:rsidP="0041660F">
            <w:pPr>
              <w:tabs>
                <w:tab w:val="left" w:pos="720"/>
              </w:tabs>
              <w:spacing w:before="120"/>
              <w:jc w:val="center"/>
              <w:rPr>
                <w:rFonts w:ascii="Arial" w:eastAsia="HiddenHorzOCR" w:hAnsi="Arial" w:cs="Arial"/>
                <w:lang w:val="en-US"/>
              </w:rPr>
            </w:pPr>
            <w:r w:rsidRPr="00563FD5">
              <w:rPr>
                <w:rFonts w:ascii="Arial" w:eastAsia="HiddenHorzOCR" w:hAnsi="Arial" w:cs="Arial"/>
                <w:lang w:val="en-US"/>
              </w:rPr>
              <w:t xml:space="preserve">           </w:t>
            </w:r>
            <w:r w:rsidR="00563FD5">
              <w:rPr>
                <w:rFonts w:ascii="Arial" w:eastAsia="HiddenHorzOCR" w:hAnsi="Arial" w:cs="Arial"/>
                <w:lang w:val="en-US"/>
              </w:rPr>
              <w:t>7</w:t>
            </w:r>
          </w:p>
          <w:p w:rsidR="005B0A22" w:rsidRPr="00563FD5" w:rsidRDefault="0002229D" w:rsidP="0041660F">
            <w:pPr>
              <w:tabs>
                <w:tab w:val="left" w:pos="720"/>
              </w:tabs>
              <w:spacing w:before="120"/>
              <w:jc w:val="center"/>
              <w:rPr>
                <w:rFonts w:ascii="Arial" w:eastAsia="HiddenHorzOCR" w:hAnsi="Arial" w:cs="Arial"/>
                <w:lang w:val="en-US"/>
              </w:rPr>
            </w:pPr>
            <w:r w:rsidRPr="00563FD5">
              <w:rPr>
                <w:rFonts w:ascii="Arial" w:eastAsia="HiddenHorzOCR" w:hAnsi="Arial" w:cs="Arial"/>
                <w:lang w:val="en-US"/>
              </w:rPr>
              <w:t xml:space="preserve">           </w:t>
            </w:r>
            <w:r w:rsidR="00563FD5">
              <w:rPr>
                <w:rFonts w:ascii="Arial" w:eastAsia="HiddenHorzOCR" w:hAnsi="Arial" w:cs="Arial"/>
                <w:lang w:val="en-US"/>
              </w:rPr>
              <w:t>8</w:t>
            </w:r>
            <w:bookmarkStart w:id="0" w:name="_GoBack"/>
            <w:bookmarkEnd w:id="0"/>
          </w:p>
          <w:p w:rsidR="005B73C0" w:rsidRPr="00563FD5" w:rsidRDefault="005B73C0" w:rsidP="00436076">
            <w:pPr>
              <w:tabs>
                <w:tab w:val="left" w:pos="720"/>
              </w:tabs>
              <w:spacing w:before="120"/>
              <w:jc w:val="right"/>
              <w:rPr>
                <w:rFonts w:ascii="Arial" w:eastAsia="HiddenHorzOCR" w:hAnsi="Arial" w:cs="Arial"/>
                <w:lang w:val="en-US"/>
              </w:rPr>
            </w:pPr>
          </w:p>
        </w:tc>
      </w:tr>
    </w:tbl>
    <w:p w:rsidR="001102A2" w:rsidRPr="00563FD5" w:rsidRDefault="005E4A41" w:rsidP="005E5D0D">
      <w:pPr>
        <w:tabs>
          <w:tab w:val="left" w:pos="720"/>
        </w:tabs>
        <w:spacing w:before="120"/>
        <w:jc w:val="both"/>
        <w:rPr>
          <w:rFonts w:ascii="Arial" w:hAnsi="Arial" w:cs="Arial"/>
          <w:i/>
          <w:sz w:val="20"/>
        </w:rPr>
      </w:pPr>
      <w:r w:rsidRPr="00563FD5">
        <w:rPr>
          <w:rFonts w:ascii="Arial" w:hAnsi="Arial" w:cs="Arial"/>
          <w:szCs w:val="24"/>
        </w:rPr>
        <w:t xml:space="preserve">                                                                                                                           </w:t>
      </w:r>
    </w:p>
    <w:p w:rsidR="000E54C8" w:rsidRPr="00563FD5" w:rsidRDefault="00DE3EF7" w:rsidP="00CF48B7">
      <w:pPr>
        <w:tabs>
          <w:tab w:val="left" w:pos="720"/>
        </w:tabs>
        <w:spacing w:before="240"/>
        <w:jc w:val="both"/>
        <w:rPr>
          <w:b/>
        </w:rPr>
      </w:pPr>
      <w:r w:rsidRPr="00563FD5">
        <w:rPr>
          <w:rFonts w:ascii="Arial" w:hAnsi="Arial" w:cs="Arial"/>
          <w:szCs w:val="24"/>
        </w:rPr>
        <w:br w:type="page"/>
      </w:r>
      <w:r w:rsidR="00485EDA" w:rsidRPr="00563FD5">
        <w:rPr>
          <w:rFonts w:ascii="Arial" w:eastAsia="HiddenHorzOCR" w:hAnsi="Arial" w:cs="Arial"/>
          <w:b/>
        </w:rPr>
        <w:lastRenderedPageBreak/>
        <w:t xml:space="preserve">1. </w:t>
      </w:r>
      <w:r w:rsidRPr="00563FD5">
        <w:rPr>
          <w:rFonts w:ascii="Arial" w:eastAsia="HiddenHorzOCR" w:hAnsi="Arial" w:cs="Arial"/>
          <w:b/>
        </w:rPr>
        <w:t>ΠΕΔΙΟ ΕΦΑΡΜΟΓΗΣ</w:t>
      </w:r>
      <w:r w:rsidR="000E54C8" w:rsidRPr="00563FD5">
        <w:rPr>
          <w:b/>
        </w:rPr>
        <w:t xml:space="preserve"> </w:t>
      </w:r>
    </w:p>
    <w:p w:rsidR="00F01562" w:rsidRPr="00563FD5" w:rsidRDefault="000E54C8" w:rsidP="009F341D">
      <w:pPr>
        <w:tabs>
          <w:tab w:val="left" w:pos="720"/>
        </w:tabs>
        <w:spacing w:before="240"/>
        <w:ind w:firstLine="720"/>
        <w:jc w:val="both"/>
        <w:rPr>
          <w:rFonts w:ascii="Arial" w:eastAsia="HiddenHorzOCR" w:hAnsi="Arial" w:cs="Arial"/>
        </w:rPr>
      </w:pPr>
      <w:r w:rsidRPr="00563FD5">
        <w:rPr>
          <w:rFonts w:ascii="Arial" w:eastAsia="HiddenHorzOCR" w:hAnsi="Arial" w:cs="Arial"/>
        </w:rPr>
        <w:t xml:space="preserve">H παρούσα Προδιαγραφή Ενόπλων Δυνάμεων (ΠΕΔ) καθορίζει τις απαιτήσεις τα τεχνικά και λειτουργικά χαρακτηριστικά καθώς και τους ελέγχους παραλαβής για την προμήθεια </w:t>
      </w:r>
      <w:r w:rsidR="008C7C87" w:rsidRPr="00563FD5">
        <w:rPr>
          <w:rFonts w:ascii="Arial" w:eastAsia="HiddenHorzOCR" w:hAnsi="Arial" w:cs="Arial"/>
        </w:rPr>
        <w:t>Βίντεο Κολονοσκοπίου</w:t>
      </w:r>
      <w:r w:rsidR="001A63F6" w:rsidRPr="00563FD5">
        <w:rPr>
          <w:rFonts w:ascii="Arial" w:eastAsia="HiddenHorzOCR" w:hAnsi="Arial" w:cs="Arial"/>
        </w:rPr>
        <w:t xml:space="preserve"> </w:t>
      </w:r>
      <w:r w:rsidRPr="00563FD5">
        <w:rPr>
          <w:rFonts w:ascii="Arial" w:eastAsia="HiddenHorzOCR" w:hAnsi="Arial" w:cs="Arial"/>
        </w:rPr>
        <w:t xml:space="preserve">για κάλυψη αναγκών λειτουργίας του </w:t>
      </w:r>
      <w:r w:rsidR="001A63F6" w:rsidRPr="00563FD5">
        <w:rPr>
          <w:rFonts w:ascii="Arial" w:eastAsia="HiddenHorzOCR" w:hAnsi="Arial" w:cs="Arial"/>
        </w:rPr>
        <w:t xml:space="preserve">Γαστρεντερολογικού </w:t>
      </w:r>
      <w:r w:rsidR="006D23B1" w:rsidRPr="00563FD5">
        <w:rPr>
          <w:rFonts w:ascii="Arial" w:eastAsia="HiddenHorzOCR" w:hAnsi="Arial" w:cs="Arial"/>
        </w:rPr>
        <w:t xml:space="preserve">Ενδοσκοπικού </w:t>
      </w:r>
      <w:r w:rsidR="001A63F6" w:rsidRPr="00563FD5">
        <w:rPr>
          <w:rFonts w:ascii="Arial" w:eastAsia="HiddenHorzOCR" w:hAnsi="Arial" w:cs="Arial"/>
        </w:rPr>
        <w:t>Τμήματος</w:t>
      </w:r>
      <w:r w:rsidR="00C264C4" w:rsidRPr="00563FD5">
        <w:rPr>
          <w:rFonts w:ascii="Arial" w:eastAsia="HiddenHorzOCR" w:hAnsi="Arial" w:cs="Arial"/>
        </w:rPr>
        <w:t>.</w:t>
      </w:r>
    </w:p>
    <w:p w:rsidR="00F846E1" w:rsidRPr="00563FD5" w:rsidRDefault="005276CA" w:rsidP="00CF48B7">
      <w:pPr>
        <w:tabs>
          <w:tab w:val="left" w:pos="720"/>
        </w:tabs>
        <w:spacing w:before="240"/>
        <w:jc w:val="both"/>
        <w:rPr>
          <w:rFonts w:ascii="Arial" w:eastAsia="HiddenHorzOCR" w:hAnsi="Arial" w:cs="Arial"/>
          <w:b/>
        </w:rPr>
      </w:pPr>
      <w:r w:rsidRPr="00563FD5">
        <w:rPr>
          <w:rFonts w:ascii="Arial" w:eastAsia="HiddenHorzOCR" w:hAnsi="Arial" w:cs="Arial"/>
          <w:b/>
        </w:rPr>
        <w:t>2</w:t>
      </w:r>
      <w:r w:rsidR="00485EDA" w:rsidRPr="00563FD5">
        <w:rPr>
          <w:rFonts w:ascii="Arial" w:eastAsia="HiddenHorzOCR" w:hAnsi="Arial" w:cs="Arial"/>
          <w:b/>
        </w:rPr>
        <w:t xml:space="preserve">. </w:t>
      </w:r>
      <w:r w:rsidRPr="00563FD5">
        <w:rPr>
          <w:rFonts w:ascii="Arial" w:eastAsia="HiddenHorzOCR" w:hAnsi="Arial" w:cs="Arial"/>
          <w:b/>
        </w:rPr>
        <w:t>ΣΧΕΤΙΚΑ ΕΓΓΡΑΦΑ</w:t>
      </w:r>
    </w:p>
    <w:p w:rsidR="00433A33" w:rsidRPr="00563FD5" w:rsidRDefault="00433A33" w:rsidP="00433A33">
      <w:pPr>
        <w:tabs>
          <w:tab w:val="left" w:pos="720"/>
        </w:tabs>
        <w:jc w:val="both"/>
        <w:rPr>
          <w:rFonts w:ascii="Arial" w:hAnsi="Arial" w:cs="Arial"/>
        </w:rPr>
      </w:pPr>
      <w:r w:rsidRPr="00563FD5">
        <w:rPr>
          <w:rFonts w:ascii="Arial" w:hAnsi="Arial"/>
        </w:rPr>
        <w:t xml:space="preserve">                     α.</w:t>
      </w:r>
      <w:r w:rsidRPr="00563FD5">
        <w:rPr>
          <w:rFonts w:ascii="Arial" w:hAnsi="Arial"/>
        </w:rPr>
        <w:tab/>
      </w:r>
      <w:r w:rsidRPr="00563FD5">
        <w:rPr>
          <w:rFonts w:ascii="Arial" w:hAnsi="Arial" w:cs="Arial"/>
        </w:rPr>
        <w:t>Υπουργική Απόφαση ΔΥ8δ/Γ.Π οικ/1348 (ΦΕΚ 32/Β΄/16.01.2004): «Αρχές και κατευθυντήριες γραμμές ορθής πρακτικής διανομής ιατροτεχνολογικών προϊόντων».</w:t>
      </w:r>
    </w:p>
    <w:p w:rsidR="00433A33" w:rsidRPr="00563FD5" w:rsidRDefault="00433A33" w:rsidP="00433A33">
      <w:pPr>
        <w:jc w:val="both"/>
        <w:rPr>
          <w:rFonts w:ascii="Arial" w:hAnsi="Arial" w:cs="Arial"/>
          <w:b/>
        </w:rPr>
      </w:pPr>
    </w:p>
    <w:p w:rsidR="00433A33" w:rsidRPr="00563FD5" w:rsidRDefault="00433A33" w:rsidP="00433A33">
      <w:pPr>
        <w:jc w:val="both"/>
        <w:rPr>
          <w:rStyle w:val="Strong"/>
          <w:rFonts w:ascii="Arial" w:hAnsi="Arial" w:cs="Arial"/>
          <w:b w:val="0"/>
        </w:rPr>
      </w:pPr>
      <w:r w:rsidRPr="00563FD5">
        <w:rPr>
          <w:rFonts w:ascii="Arial" w:hAnsi="Arial" w:cs="Arial"/>
        </w:rPr>
        <w:tab/>
      </w:r>
      <w:r w:rsidRPr="00563FD5">
        <w:rPr>
          <w:rFonts w:ascii="Arial" w:hAnsi="Arial" w:cs="Arial"/>
        </w:rPr>
        <w:tab/>
        <w:t>β.</w:t>
      </w:r>
      <w:r w:rsidRPr="00563FD5">
        <w:rPr>
          <w:rFonts w:ascii="Arial" w:hAnsi="Arial" w:cs="Arial"/>
        </w:rPr>
        <w:tab/>
      </w:r>
      <w:r w:rsidRPr="00563FD5">
        <w:rPr>
          <w:rStyle w:val="Strong"/>
          <w:rFonts w:ascii="Arial" w:hAnsi="Arial" w:cs="Arial"/>
          <w:b w:val="0"/>
        </w:rPr>
        <w:t>Οδηγία 93/42/ΕΟΚ του Συμβουλίου της 14ης Ιουνίου 1993 περί των ιατροτεχνολογικών προϊόντων, όπως τροποποιήθηκε και ισχύει.</w:t>
      </w:r>
    </w:p>
    <w:p w:rsidR="00433A33" w:rsidRPr="00563FD5" w:rsidRDefault="00433A33" w:rsidP="00433A33">
      <w:pPr>
        <w:jc w:val="both"/>
        <w:rPr>
          <w:rFonts w:ascii="Arial" w:hAnsi="Arial"/>
        </w:rPr>
      </w:pPr>
      <w:r w:rsidRPr="00563FD5">
        <w:rPr>
          <w:rStyle w:val="Strong"/>
          <w:rFonts w:ascii="Arial" w:hAnsi="Arial" w:cs="Arial"/>
          <w:b w:val="0"/>
        </w:rPr>
        <w:t xml:space="preserve">Επίσης, προτείνεται να προστεθεί, σε διαφορετική υποπαράγραφο, και η ελληνική νομοθεσία που καλύπτει την υπόψη οδηγία: </w:t>
      </w:r>
      <w:r w:rsidRPr="00563FD5">
        <w:rPr>
          <w:rFonts w:ascii="Arial" w:hAnsi="Arial"/>
        </w:rPr>
        <w:t xml:space="preserve">Κοινή </w:t>
      </w:r>
      <w:r w:rsidRPr="00563FD5">
        <w:rPr>
          <w:rFonts w:ascii="Arial" w:hAnsi="Arial" w:cs="Arial"/>
        </w:rPr>
        <w:t>Υπουργική Απόφαση ΔΥ8δ/Γ.Π.οικ.130648 (ΦΕΚ 2198/Β΄/02.10.2009)</w:t>
      </w:r>
      <w:r w:rsidRPr="00563FD5">
        <w:rPr>
          <w:rFonts w:ascii="Arial" w:hAnsi="Arial"/>
        </w:rPr>
        <w:t>: «Εναρμόνιση της Εθνικής Νομοθεσίας προς την οδηγία 93/42/ΕΟΚ/14-6-93 του Συμβουλίου της Ευρωπαϊκής Ένωσης που αφορά τα ιατροτεχνολογικά προϊόντα».</w:t>
      </w:r>
    </w:p>
    <w:p w:rsidR="00433A33" w:rsidRPr="00563FD5" w:rsidRDefault="00433A33" w:rsidP="00433A33">
      <w:pPr>
        <w:jc w:val="both"/>
        <w:rPr>
          <w:rFonts w:ascii="Arial" w:hAnsi="Arial"/>
        </w:rPr>
      </w:pPr>
    </w:p>
    <w:p w:rsidR="00433A33" w:rsidRPr="00563FD5" w:rsidRDefault="00433A33" w:rsidP="00433A33">
      <w:pPr>
        <w:jc w:val="both"/>
        <w:rPr>
          <w:rFonts w:ascii="Arial" w:hAnsi="Arial" w:cs="Arial"/>
        </w:rPr>
      </w:pPr>
      <w:r w:rsidRPr="00563FD5">
        <w:rPr>
          <w:rFonts w:ascii="Arial" w:hAnsi="Arial"/>
        </w:rPr>
        <w:tab/>
      </w:r>
      <w:r w:rsidRPr="00563FD5">
        <w:rPr>
          <w:rFonts w:ascii="Arial" w:hAnsi="Arial"/>
        </w:rPr>
        <w:tab/>
        <w:t>γ.</w:t>
      </w:r>
      <w:r w:rsidRPr="00563FD5">
        <w:rPr>
          <w:rFonts w:ascii="Arial" w:hAnsi="Arial"/>
        </w:rPr>
        <w:tab/>
      </w:r>
      <w:r w:rsidRPr="00563FD5">
        <w:rPr>
          <w:rFonts w:ascii="Arial" w:hAnsi="Arial" w:cs="Arial"/>
        </w:rPr>
        <w:t xml:space="preserve">Πρότυπο </w:t>
      </w:r>
      <w:r w:rsidRPr="00563FD5">
        <w:rPr>
          <w:rFonts w:ascii="Arial" w:hAnsi="Arial" w:cs="Arial"/>
          <w:lang w:val="en-US"/>
        </w:rPr>
        <w:t>EN</w:t>
      </w:r>
      <w:r w:rsidRPr="00563FD5">
        <w:rPr>
          <w:rFonts w:ascii="Arial" w:hAnsi="Arial" w:cs="Arial"/>
        </w:rPr>
        <w:t xml:space="preserve"> </w:t>
      </w:r>
      <w:r w:rsidRPr="00563FD5">
        <w:rPr>
          <w:rFonts w:ascii="Arial" w:hAnsi="Arial" w:cs="Arial"/>
          <w:lang w:val="en-US"/>
        </w:rPr>
        <w:t>ISO</w:t>
      </w:r>
      <w:r w:rsidRPr="00563FD5">
        <w:rPr>
          <w:rFonts w:ascii="Arial" w:hAnsi="Arial" w:cs="Arial"/>
        </w:rPr>
        <w:t xml:space="preserve"> 9001 «Συστήματα Διαχείρισης της Ποιότητας – Απαιτήσεις».</w:t>
      </w:r>
    </w:p>
    <w:p w:rsidR="00433A33" w:rsidRPr="00563FD5" w:rsidRDefault="00433A33" w:rsidP="00433A33">
      <w:pPr>
        <w:tabs>
          <w:tab w:val="left" w:pos="720"/>
        </w:tabs>
        <w:jc w:val="both"/>
        <w:rPr>
          <w:rFonts w:ascii="Arial" w:hAnsi="Arial" w:cs="Arial"/>
        </w:rPr>
      </w:pPr>
    </w:p>
    <w:p w:rsidR="00433A33" w:rsidRPr="00563FD5" w:rsidRDefault="00433A33" w:rsidP="00433A33">
      <w:pPr>
        <w:tabs>
          <w:tab w:val="left" w:pos="720"/>
        </w:tabs>
        <w:jc w:val="both"/>
        <w:rPr>
          <w:rFonts w:ascii="Arial" w:hAnsi="Arial" w:cs="Arial"/>
        </w:rPr>
      </w:pPr>
      <w:r w:rsidRPr="00563FD5">
        <w:rPr>
          <w:rFonts w:ascii="Arial" w:hAnsi="Arial" w:cs="Arial"/>
        </w:rPr>
        <w:tab/>
      </w:r>
      <w:r w:rsidRPr="00563FD5">
        <w:rPr>
          <w:rFonts w:ascii="Arial" w:hAnsi="Arial" w:cs="Arial"/>
        </w:rPr>
        <w:tab/>
        <w:t>δ.</w:t>
      </w:r>
      <w:r w:rsidRPr="00563FD5">
        <w:rPr>
          <w:rFonts w:ascii="Arial" w:hAnsi="Arial" w:cs="Arial"/>
        </w:rPr>
        <w:tab/>
        <w:t xml:space="preserve">Πρότυπο </w:t>
      </w:r>
      <w:r w:rsidRPr="00563FD5">
        <w:rPr>
          <w:rFonts w:ascii="Arial" w:hAnsi="Arial" w:cs="Arial"/>
          <w:lang w:val="en-US"/>
        </w:rPr>
        <w:t>EN</w:t>
      </w:r>
      <w:r w:rsidRPr="00563FD5">
        <w:rPr>
          <w:rFonts w:ascii="Arial" w:hAnsi="Arial" w:cs="Arial"/>
        </w:rPr>
        <w:t xml:space="preserve"> Ι</w:t>
      </w:r>
      <w:r w:rsidRPr="00563FD5">
        <w:rPr>
          <w:rFonts w:ascii="Arial" w:hAnsi="Arial" w:cs="Arial"/>
          <w:lang w:val="en-US"/>
        </w:rPr>
        <w:t>SO</w:t>
      </w:r>
      <w:r w:rsidRPr="00563FD5">
        <w:rPr>
          <w:rFonts w:ascii="Arial" w:hAnsi="Arial" w:cs="Arial"/>
        </w:rPr>
        <w:t xml:space="preserve"> 13485 «Σύστημα Διαχείρισης Ποιότητας για ιατροτεχνολογικά προϊόντα».</w:t>
      </w:r>
    </w:p>
    <w:p w:rsidR="00433A33" w:rsidRPr="00563FD5" w:rsidRDefault="00433A33" w:rsidP="00433A33">
      <w:pPr>
        <w:jc w:val="both"/>
        <w:rPr>
          <w:rFonts w:ascii="Arial" w:hAnsi="Arial"/>
        </w:rPr>
      </w:pPr>
    </w:p>
    <w:p w:rsidR="00433A33" w:rsidRPr="00563FD5" w:rsidRDefault="00433A33" w:rsidP="00433A33">
      <w:pPr>
        <w:autoSpaceDE w:val="0"/>
        <w:autoSpaceDN w:val="0"/>
        <w:adjustRightInd w:val="0"/>
        <w:jc w:val="both"/>
        <w:rPr>
          <w:rFonts w:ascii="Arial" w:hAnsi="Arial"/>
        </w:rPr>
      </w:pPr>
      <w:r w:rsidRPr="00563FD5">
        <w:rPr>
          <w:rFonts w:ascii="Arial" w:hAnsi="Arial"/>
        </w:rPr>
        <w:t xml:space="preserve">        </w:t>
      </w:r>
      <w:r w:rsidRPr="00563FD5">
        <w:rPr>
          <w:rFonts w:ascii="Arial" w:hAnsi="Arial" w:cs="Arial"/>
        </w:rPr>
        <w:t>Τα σχετικά έγγραφα, στην έκδοση που αναφέρονται, αποτελούν μέρος της παρούσας προδιαγραφής. Για τα έγγραφα, για τα οποία δεν αναφέρεται έτος έκδοσης, εφαρμόζεται η τελευταία έκδοση, συμπεριλαμβανομένων των τροποποιήσεων. Σε περίπτωση αντίφασης της παρούσας προδιαγραφής με μνημονευόμενα πρότυπα, κατισχύει η προδιαγραφή, υπό την προϋπόθεση ικανοποίησης της ισχύουσας νομοθεσίας της Ελληνικής Δημοκρατίας.</w:t>
      </w:r>
    </w:p>
    <w:p w:rsidR="00CF48B7" w:rsidRPr="00563FD5" w:rsidRDefault="00C264C4" w:rsidP="00277EF3">
      <w:pPr>
        <w:spacing w:before="120" w:after="120"/>
        <w:jc w:val="both"/>
        <w:rPr>
          <w:rFonts w:ascii="Arial" w:hAnsi="Arial" w:cs="Arial"/>
          <w:szCs w:val="24"/>
        </w:rPr>
      </w:pPr>
      <w:r w:rsidRPr="00563FD5">
        <w:rPr>
          <w:rFonts w:ascii="Arial" w:eastAsia="HiddenHorzOCR" w:hAnsi="Arial" w:cs="Arial"/>
          <w:szCs w:val="24"/>
        </w:rPr>
        <w:tab/>
      </w:r>
      <w:r w:rsidR="00CF48B7" w:rsidRPr="00563FD5">
        <w:rPr>
          <w:rFonts w:ascii="Arial" w:hAnsi="Arial" w:cs="Arial"/>
          <w:szCs w:val="24"/>
        </w:rPr>
        <w:t xml:space="preserve"> </w:t>
      </w:r>
    </w:p>
    <w:p w:rsidR="00CF48B7" w:rsidRPr="00563FD5" w:rsidRDefault="00CF48B7" w:rsidP="00CF48B7">
      <w:pPr>
        <w:pStyle w:val="ListParagraph1"/>
        <w:tabs>
          <w:tab w:val="left" w:pos="1134"/>
        </w:tabs>
        <w:spacing w:before="240"/>
        <w:ind w:left="0"/>
        <w:rPr>
          <w:rFonts w:ascii="Arial" w:eastAsia="HiddenHorzOCR" w:hAnsi="Arial" w:cs="Times New Roman"/>
          <w:b/>
          <w:bCs/>
        </w:rPr>
      </w:pPr>
      <w:r w:rsidRPr="00563FD5">
        <w:rPr>
          <w:rFonts w:ascii="Arial" w:eastAsia="HiddenHorzOCR" w:hAnsi="Arial" w:cs="Arial"/>
          <w:b/>
        </w:rPr>
        <w:t>3.</w:t>
      </w:r>
      <w:r w:rsidR="0045141A" w:rsidRPr="00563FD5">
        <w:rPr>
          <w:rFonts w:ascii="Arial" w:eastAsia="HiddenHorzOCR" w:hAnsi="Arial" w:cs="Arial"/>
          <w:b/>
        </w:rPr>
        <w:t xml:space="preserve"> </w:t>
      </w:r>
      <w:r w:rsidRPr="00563FD5">
        <w:rPr>
          <w:rFonts w:ascii="Arial" w:eastAsia="HiddenHorzOCR" w:hAnsi="Arial" w:cs="Times New Roman"/>
          <w:b/>
          <w:bCs/>
        </w:rPr>
        <w:t>ΤΑΞΙΝΟΜΗΣΗ</w:t>
      </w:r>
    </w:p>
    <w:p w:rsidR="002351F2" w:rsidRPr="00563FD5" w:rsidRDefault="00277EF3" w:rsidP="00277EF3">
      <w:pPr>
        <w:jc w:val="both"/>
        <w:rPr>
          <w:rFonts w:ascii="Arial" w:eastAsia="HiddenHorzOCR" w:hAnsi="Arial" w:cs="Arial"/>
          <w:i/>
          <w:sz w:val="20"/>
        </w:rPr>
      </w:pPr>
      <w:r w:rsidRPr="00563FD5">
        <w:rPr>
          <w:rFonts w:ascii="Arial" w:eastAsia="HiddenHorzOCR" w:hAnsi="Arial" w:cs="Arial"/>
          <w:szCs w:val="24"/>
        </w:rPr>
        <w:t xml:space="preserve">         Ο εξοπλισμός  του </w:t>
      </w:r>
      <w:r w:rsidRPr="00563FD5">
        <w:rPr>
          <w:rFonts w:ascii="Arial" w:eastAsia="HiddenHorzOCR" w:hAnsi="Arial" w:cs="Arial"/>
        </w:rPr>
        <w:t>Εύκαμπτου Βίντεο</w:t>
      </w:r>
      <w:r w:rsidR="002C0B1C" w:rsidRPr="00563FD5">
        <w:rPr>
          <w:rFonts w:ascii="Arial" w:eastAsia="HiddenHorzOCR" w:hAnsi="Arial" w:cs="Arial"/>
        </w:rPr>
        <w:t xml:space="preserve"> κολονοσκόπιου</w:t>
      </w:r>
      <w:r w:rsidRPr="00563FD5">
        <w:rPr>
          <w:rFonts w:ascii="Arial" w:eastAsia="HiddenHorzOCR" w:hAnsi="Arial" w:cs="Arial"/>
          <w:szCs w:val="24"/>
        </w:rPr>
        <w:t xml:space="preserve"> που περιγράφεται ταξινομείται  κατά </w:t>
      </w:r>
      <w:r w:rsidRPr="00563FD5">
        <w:rPr>
          <w:rFonts w:ascii="Arial" w:eastAsia="HiddenHorzOCR" w:hAnsi="Arial" w:cs="Arial"/>
          <w:szCs w:val="24"/>
          <w:lang w:val="en-US"/>
        </w:rPr>
        <w:t>NATO</w:t>
      </w:r>
      <w:r w:rsidRPr="00563FD5">
        <w:rPr>
          <w:rFonts w:ascii="Arial" w:eastAsia="HiddenHorzOCR" w:hAnsi="Arial" w:cs="Arial"/>
          <w:szCs w:val="24"/>
        </w:rPr>
        <w:t xml:space="preserve"> </w:t>
      </w:r>
      <w:r w:rsidRPr="00563FD5">
        <w:rPr>
          <w:rFonts w:ascii="Arial" w:eastAsia="HiddenHorzOCR" w:hAnsi="Arial" w:cs="Arial"/>
          <w:szCs w:val="24"/>
          <w:lang w:val="en-US"/>
        </w:rPr>
        <w:t>NSC</w:t>
      </w:r>
      <w:r w:rsidRPr="00563FD5">
        <w:rPr>
          <w:rFonts w:ascii="Arial" w:eastAsia="HiddenHorzOCR" w:hAnsi="Arial" w:cs="Arial"/>
          <w:szCs w:val="24"/>
        </w:rPr>
        <w:t xml:space="preserve"> (</w:t>
      </w:r>
      <w:r w:rsidRPr="00563FD5">
        <w:rPr>
          <w:rFonts w:ascii="Arial" w:eastAsia="HiddenHorzOCR" w:hAnsi="Arial" w:cs="Arial"/>
          <w:szCs w:val="24"/>
          <w:lang w:val="en-US"/>
        </w:rPr>
        <w:t>N</w:t>
      </w:r>
      <w:r w:rsidRPr="00563FD5">
        <w:rPr>
          <w:rFonts w:ascii="Arial" w:eastAsia="HiddenHorzOCR" w:hAnsi="Arial" w:cs="Arial"/>
          <w:szCs w:val="24"/>
        </w:rPr>
        <w:t xml:space="preserve">ΑΤΟ </w:t>
      </w:r>
      <w:r w:rsidRPr="00563FD5">
        <w:rPr>
          <w:rFonts w:ascii="Arial" w:eastAsia="HiddenHorzOCR" w:hAnsi="Arial" w:cs="Arial"/>
          <w:szCs w:val="24"/>
          <w:lang w:val="en-US"/>
        </w:rPr>
        <w:t>Supply</w:t>
      </w:r>
      <w:r w:rsidRPr="00563FD5">
        <w:rPr>
          <w:rFonts w:ascii="Arial" w:eastAsia="HiddenHorzOCR" w:hAnsi="Arial" w:cs="Arial"/>
          <w:szCs w:val="24"/>
        </w:rPr>
        <w:t xml:space="preserve"> </w:t>
      </w:r>
      <w:r w:rsidRPr="00563FD5">
        <w:rPr>
          <w:rFonts w:ascii="Arial" w:eastAsia="HiddenHorzOCR" w:hAnsi="Arial" w:cs="Arial"/>
          <w:szCs w:val="24"/>
          <w:lang w:val="en-US"/>
        </w:rPr>
        <w:t>Classification</w:t>
      </w:r>
      <w:r w:rsidRPr="00563FD5">
        <w:rPr>
          <w:rFonts w:ascii="Arial" w:eastAsia="HiddenHorzOCR" w:hAnsi="Arial" w:cs="Arial"/>
          <w:szCs w:val="24"/>
        </w:rPr>
        <w:t>): 6515,</w:t>
      </w:r>
      <w:r w:rsidR="00BC3CFB" w:rsidRPr="00563FD5">
        <w:rPr>
          <w:rFonts w:ascii="Arial" w:hAnsi="Arial"/>
        </w:rPr>
        <w:t xml:space="preserve"> Ιατρικά και χειρουργικά όργανα, εξοπλισμός και υλικά (</w:t>
      </w:r>
      <w:r w:rsidRPr="00563FD5">
        <w:rPr>
          <w:rFonts w:ascii="Arial" w:eastAsia="HiddenHorzOCR" w:hAnsi="Arial" w:cs="Arial"/>
          <w:szCs w:val="24"/>
        </w:rPr>
        <w:t xml:space="preserve"> </w:t>
      </w:r>
      <w:r w:rsidRPr="00563FD5">
        <w:rPr>
          <w:rFonts w:ascii="Arial" w:eastAsia="HiddenHorzOCR" w:hAnsi="Arial" w:cs="Arial"/>
          <w:szCs w:val="24"/>
          <w:lang w:val="en-US"/>
        </w:rPr>
        <w:t>Medical</w:t>
      </w:r>
      <w:r w:rsidRPr="00563FD5">
        <w:rPr>
          <w:rFonts w:ascii="Arial" w:eastAsia="HiddenHorzOCR" w:hAnsi="Arial" w:cs="Arial"/>
          <w:szCs w:val="24"/>
        </w:rPr>
        <w:t xml:space="preserve"> </w:t>
      </w:r>
      <w:r w:rsidRPr="00563FD5">
        <w:rPr>
          <w:rFonts w:ascii="Arial" w:eastAsia="HiddenHorzOCR" w:hAnsi="Arial" w:cs="Arial"/>
          <w:szCs w:val="24"/>
          <w:lang w:val="en-US"/>
        </w:rPr>
        <w:t>and</w:t>
      </w:r>
      <w:r w:rsidRPr="00563FD5">
        <w:rPr>
          <w:rFonts w:ascii="Arial" w:eastAsia="HiddenHorzOCR" w:hAnsi="Arial" w:cs="Arial"/>
          <w:szCs w:val="24"/>
        </w:rPr>
        <w:t xml:space="preserve"> </w:t>
      </w:r>
      <w:r w:rsidRPr="00563FD5">
        <w:rPr>
          <w:rFonts w:ascii="Arial" w:eastAsia="HiddenHorzOCR" w:hAnsi="Arial" w:cs="Arial"/>
          <w:szCs w:val="24"/>
          <w:lang w:val="en-US"/>
        </w:rPr>
        <w:t>Surgical</w:t>
      </w:r>
      <w:r w:rsidRPr="00563FD5">
        <w:rPr>
          <w:rFonts w:ascii="Arial" w:eastAsia="HiddenHorzOCR" w:hAnsi="Arial" w:cs="Arial"/>
          <w:szCs w:val="24"/>
        </w:rPr>
        <w:t xml:space="preserve"> </w:t>
      </w:r>
      <w:r w:rsidRPr="00563FD5">
        <w:rPr>
          <w:rFonts w:ascii="Arial" w:eastAsia="HiddenHorzOCR" w:hAnsi="Arial" w:cs="Arial"/>
          <w:szCs w:val="24"/>
          <w:lang w:val="en-US"/>
        </w:rPr>
        <w:t>Instruments</w:t>
      </w:r>
      <w:r w:rsidRPr="00563FD5">
        <w:rPr>
          <w:rFonts w:ascii="Arial" w:eastAsia="HiddenHorzOCR" w:hAnsi="Arial" w:cs="Arial"/>
          <w:szCs w:val="24"/>
        </w:rPr>
        <w:t xml:space="preserve">, </w:t>
      </w:r>
      <w:r w:rsidRPr="00563FD5">
        <w:rPr>
          <w:rFonts w:ascii="Arial" w:eastAsia="HiddenHorzOCR" w:hAnsi="Arial" w:cs="Arial"/>
          <w:szCs w:val="24"/>
          <w:lang w:val="en-US"/>
        </w:rPr>
        <w:t>Equipment</w:t>
      </w:r>
      <w:r w:rsidRPr="00563FD5">
        <w:rPr>
          <w:rFonts w:ascii="Arial" w:eastAsia="HiddenHorzOCR" w:hAnsi="Arial" w:cs="Arial"/>
          <w:szCs w:val="24"/>
        </w:rPr>
        <w:t xml:space="preserve">, </w:t>
      </w:r>
      <w:r w:rsidRPr="00563FD5">
        <w:rPr>
          <w:rFonts w:ascii="Arial" w:eastAsia="HiddenHorzOCR" w:hAnsi="Arial" w:cs="Arial"/>
          <w:szCs w:val="24"/>
          <w:lang w:val="en-US"/>
        </w:rPr>
        <w:t>and</w:t>
      </w:r>
      <w:r w:rsidRPr="00563FD5">
        <w:rPr>
          <w:rFonts w:ascii="Arial" w:eastAsia="HiddenHorzOCR" w:hAnsi="Arial" w:cs="Arial"/>
          <w:szCs w:val="24"/>
        </w:rPr>
        <w:t xml:space="preserve"> </w:t>
      </w:r>
      <w:r w:rsidRPr="00563FD5">
        <w:rPr>
          <w:rFonts w:ascii="Arial" w:eastAsia="HiddenHorzOCR" w:hAnsi="Arial" w:cs="Arial"/>
          <w:szCs w:val="24"/>
          <w:lang w:val="en-US"/>
        </w:rPr>
        <w:t>Supplies</w:t>
      </w:r>
      <w:r w:rsidR="00BC3CFB" w:rsidRPr="00563FD5">
        <w:rPr>
          <w:rFonts w:ascii="Arial" w:eastAsia="HiddenHorzOCR" w:hAnsi="Arial" w:cs="Arial"/>
          <w:szCs w:val="24"/>
        </w:rPr>
        <w:t>)</w:t>
      </w:r>
      <w:r w:rsidR="000A2C2E" w:rsidRPr="00563FD5">
        <w:rPr>
          <w:rFonts w:ascii="Arial" w:eastAsia="HiddenHorzOCR" w:hAnsi="Arial" w:cs="Arial"/>
          <w:szCs w:val="24"/>
        </w:rPr>
        <w:t xml:space="preserve">, </w:t>
      </w:r>
      <w:r w:rsidR="000A2C2E" w:rsidRPr="00563FD5">
        <w:rPr>
          <w:rFonts w:ascii="Arial" w:eastAsia="HiddenHorzOCR" w:hAnsi="Arial" w:cs="Arial"/>
          <w:szCs w:val="24"/>
          <w:lang w:val="en-US"/>
        </w:rPr>
        <w:t>INC</w:t>
      </w:r>
      <w:r w:rsidR="000A2C2E" w:rsidRPr="00563FD5">
        <w:rPr>
          <w:rFonts w:ascii="Arial" w:eastAsia="HiddenHorzOCR" w:hAnsi="Arial" w:cs="Arial"/>
          <w:szCs w:val="24"/>
        </w:rPr>
        <w:t xml:space="preserve"> 47258 </w:t>
      </w:r>
      <w:r w:rsidR="000A2C2E" w:rsidRPr="00563FD5">
        <w:rPr>
          <w:rFonts w:ascii="Arial" w:eastAsia="HiddenHorzOCR" w:hAnsi="Arial" w:cs="Arial"/>
          <w:szCs w:val="24"/>
          <w:lang w:val="en-US"/>
        </w:rPr>
        <w:t>Endoscopic</w:t>
      </w:r>
      <w:r w:rsidR="000A2C2E" w:rsidRPr="00563FD5">
        <w:rPr>
          <w:rFonts w:ascii="Arial" w:eastAsia="HiddenHorzOCR" w:hAnsi="Arial" w:cs="Arial"/>
          <w:szCs w:val="24"/>
        </w:rPr>
        <w:t xml:space="preserve"> </w:t>
      </w:r>
      <w:r w:rsidR="000A2C2E" w:rsidRPr="00563FD5">
        <w:rPr>
          <w:rFonts w:ascii="Arial" w:eastAsia="HiddenHorzOCR" w:hAnsi="Arial" w:cs="Arial"/>
          <w:szCs w:val="24"/>
          <w:lang w:val="en-US"/>
        </w:rPr>
        <w:t>instruments</w:t>
      </w:r>
      <w:r w:rsidR="000A2C2E" w:rsidRPr="00563FD5">
        <w:rPr>
          <w:rFonts w:ascii="Arial" w:eastAsia="HiddenHorzOCR" w:hAnsi="Arial" w:cs="Arial"/>
          <w:szCs w:val="24"/>
        </w:rPr>
        <w:t xml:space="preserve"> </w:t>
      </w:r>
      <w:r w:rsidR="000A2C2E" w:rsidRPr="00563FD5">
        <w:rPr>
          <w:rFonts w:ascii="Arial" w:eastAsia="HiddenHorzOCR" w:hAnsi="Arial" w:cs="Arial"/>
          <w:szCs w:val="24"/>
          <w:lang w:val="en-US"/>
        </w:rPr>
        <w:t>fiberoptic</w:t>
      </w:r>
      <w:r w:rsidR="000A2C2E" w:rsidRPr="00563FD5">
        <w:rPr>
          <w:rFonts w:ascii="Arial" w:eastAsia="HiddenHorzOCR" w:hAnsi="Arial" w:cs="Arial"/>
          <w:szCs w:val="24"/>
        </w:rPr>
        <w:t xml:space="preserve"> </w:t>
      </w:r>
      <w:r w:rsidR="000A2C2E" w:rsidRPr="00563FD5">
        <w:rPr>
          <w:rFonts w:ascii="Arial" w:eastAsia="HiddenHorzOCR" w:hAnsi="Arial" w:cs="Arial"/>
          <w:szCs w:val="24"/>
          <w:lang w:val="en-US"/>
        </w:rPr>
        <w:t>IIG</w:t>
      </w:r>
      <w:r w:rsidR="000A2C2E" w:rsidRPr="00563FD5">
        <w:rPr>
          <w:rFonts w:ascii="Arial" w:eastAsia="HiddenHorzOCR" w:hAnsi="Arial" w:cs="Arial"/>
          <w:szCs w:val="24"/>
        </w:rPr>
        <w:t xml:space="preserve">/ </w:t>
      </w:r>
      <w:r w:rsidR="000A2C2E" w:rsidRPr="00563FD5">
        <w:rPr>
          <w:rFonts w:ascii="Arial" w:eastAsia="HiddenHorzOCR" w:hAnsi="Arial" w:cs="Arial"/>
          <w:szCs w:val="24"/>
          <w:lang w:val="en-US"/>
        </w:rPr>
        <w:t>T</w:t>
      </w:r>
      <w:r w:rsidR="000A2C2E" w:rsidRPr="00563FD5">
        <w:rPr>
          <w:rFonts w:ascii="Arial" w:eastAsia="HiddenHorzOCR" w:hAnsi="Arial" w:cs="Arial"/>
          <w:szCs w:val="24"/>
        </w:rPr>
        <w:t>133-</w:t>
      </w:r>
      <w:r w:rsidR="000A2C2E" w:rsidRPr="00563FD5">
        <w:rPr>
          <w:rFonts w:ascii="Arial" w:eastAsia="HiddenHorzOCR" w:hAnsi="Arial" w:cs="Arial"/>
          <w:szCs w:val="24"/>
          <w:lang w:val="en-US"/>
        </w:rPr>
        <w:t>F</w:t>
      </w:r>
      <w:r w:rsidR="000A2C2E" w:rsidRPr="00563FD5">
        <w:rPr>
          <w:rFonts w:ascii="Arial" w:eastAsia="HiddenHorzOCR" w:hAnsi="Arial" w:cs="Arial"/>
          <w:szCs w:val="24"/>
        </w:rPr>
        <w:t xml:space="preserve">, </w:t>
      </w:r>
      <w:r w:rsidRPr="00563FD5">
        <w:rPr>
          <w:rFonts w:ascii="Arial" w:eastAsia="HiddenHorzOCR" w:hAnsi="Arial" w:cs="Arial"/>
          <w:szCs w:val="24"/>
        </w:rPr>
        <w:t xml:space="preserve">ενώ ο Κωδικός κατά </w:t>
      </w:r>
      <w:r w:rsidRPr="00563FD5">
        <w:rPr>
          <w:rFonts w:ascii="Arial" w:eastAsia="HiddenHorzOCR" w:hAnsi="Arial" w:cs="Arial"/>
          <w:szCs w:val="24"/>
          <w:lang w:val="en-US"/>
        </w:rPr>
        <w:t>CPV</w:t>
      </w:r>
      <w:r w:rsidRPr="00563FD5">
        <w:rPr>
          <w:rFonts w:ascii="Arial" w:eastAsia="HiddenHorzOCR" w:hAnsi="Arial" w:cs="Arial"/>
          <w:szCs w:val="24"/>
        </w:rPr>
        <w:t xml:space="preserve"> είναι 33168100-6</w:t>
      </w:r>
    </w:p>
    <w:p w:rsidR="00EC7EB2" w:rsidRPr="00563FD5" w:rsidRDefault="004438EA" w:rsidP="008468B4">
      <w:pPr>
        <w:pStyle w:val="ListParagraph1"/>
        <w:tabs>
          <w:tab w:val="left" w:pos="1134"/>
        </w:tabs>
        <w:spacing w:before="240"/>
        <w:ind w:left="0"/>
        <w:rPr>
          <w:rFonts w:ascii="Arial" w:eastAsia="HiddenHorzOCR" w:hAnsi="Arial" w:cs="Times New Roman"/>
          <w:b/>
          <w:bCs/>
        </w:rPr>
      </w:pPr>
      <w:r w:rsidRPr="00563FD5">
        <w:rPr>
          <w:rFonts w:ascii="Arial" w:eastAsia="HiddenHorzOCR" w:hAnsi="Arial" w:cs="Arial"/>
          <w:b/>
        </w:rPr>
        <w:t>4.</w:t>
      </w:r>
      <w:r w:rsidR="0045141A" w:rsidRPr="00563FD5">
        <w:rPr>
          <w:rFonts w:ascii="Arial" w:eastAsia="HiddenHorzOCR" w:hAnsi="Arial" w:cs="Arial"/>
          <w:b/>
        </w:rPr>
        <w:t xml:space="preserve"> </w:t>
      </w:r>
      <w:r w:rsidR="00C264C4" w:rsidRPr="00563FD5">
        <w:rPr>
          <w:rFonts w:ascii="Arial" w:eastAsia="HiddenHorzOCR" w:hAnsi="Arial" w:cs="Times New Roman"/>
          <w:b/>
          <w:bCs/>
        </w:rPr>
        <w:t>ΠΕΔ</w:t>
      </w:r>
    </w:p>
    <w:p w:rsidR="0045141A" w:rsidRPr="00563FD5" w:rsidRDefault="00F846E1" w:rsidP="0045141A">
      <w:pPr>
        <w:pStyle w:val="Standard"/>
        <w:tabs>
          <w:tab w:val="left" w:pos="1134"/>
        </w:tabs>
        <w:spacing w:before="120"/>
        <w:jc w:val="both"/>
        <w:rPr>
          <w:b/>
        </w:rPr>
      </w:pPr>
      <w:r w:rsidRPr="00563FD5">
        <w:rPr>
          <w:rFonts w:ascii="Arial" w:eastAsia="HiddenHorzOCR" w:hAnsi="Arial" w:cs="Arial"/>
        </w:rPr>
        <w:t xml:space="preserve">       </w:t>
      </w:r>
      <w:r w:rsidRPr="00563FD5">
        <w:rPr>
          <w:rFonts w:ascii="Arial" w:eastAsia="HiddenHorzOCR" w:hAnsi="Arial" w:cs="Arial"/>
          <w:b/>
        </w:rPr>
        <w:t>4.1 Γενικά</w:t>
      </w:r>
      <w:r w:rsidR="0045141A" w:rsidRPr="00563FD5">
        <w:rPr>
          <w:b/>
        </w:rPr>
        <w:t xml:space="preserve"> </w:t>
      </w:r>
    </w:p>
    <w:p w:rsidR="0045141A" w:rsidRPr="00563FD5" w:rsidRDefault="0045141A" w:rsidP="0045141A">
      <w:pPr>
        <w:pStyle w:val="Standard"/>
        <w:tabs>
          <w:tab w:val="left" w:pos="1134"/>
        </w:tabs>
        <w:spacing w:before="120"/>
        <w:jc w:val="both"/>
        <w:rPr>
          <w:rFonts w:ascii="Arial" w:eastAsia="HiddenHorzOCR" w:hAnsi="Arial" w:cs="Arial"/>
        </w:rPr>
      </w:pPr>
      <w:r w:rsidRPr="00563FD5">
        <w:rPr>
          <w:rFonts w:ascii="Arial" w:eastAsia="HiddenHorzOCR" w:hAnsi="Arial" w:cs="Arial"/>
        </w:rPr>
        <w:t>Ο υπό προμήθεια εξοπλισμός αποτελείται από</w:t>
      </w:r>
      <w:r w:rsidR="006E07C4" w:rsidRPr="00563FD5">
        <w:rPr>
          <w:rFonts w:ascii="Arial" w:eastAsia="HiddenHorzOCR" w:hAnsi="Arial" w:cs="Arial"/>
        </w:rPr>
        <w:t xml:space="preserve"> ένα </w:t>
      </w:r>
      <w:r w:rsidR="008C7C87" w:rsidRPr="00563FD5">
        <w:rPr>
          <w:rFonts w:ascii="Arial" w:eastAsia="HiddenHorzOCR" w:hAnsi="Arial" w:cs="Arial"/>
        </w:rPr>
        <w:t>Εύκαμπτο Βίντεο Κολονοσκόπιο</w:t>
      </w:r>
      <w:r w:rsidR="006E07C4" w:rsidRPr="00563FD5">
        <w:rPr>
          <w:rFonts w:ascii="Arial" w:eastAsia="HiddenHorzOCR" w:hAnsi="Arial" w:cs="Arial"/>
        </w:rPr>
        <w:t xml:space="preserve"> </w:t>
      </w:r>
      <w:r w:rsidRPr="00563FD5">
        <w:rPr>
          <w:rFonts w:ascii="Arial" w:eastAsia="HiddenHorzOCR" w:hAnsi="Arial" w:cs="Arial"/>
        </w:rPr>
        <w:t>και περιλαμβάνει τα τεχνικά και λειτουργικά χαρακτηριστικά στοιχεία τ</w:t>
      </w:r>
      <w:r w:rsidR="006E07C4" w:rsidRPr="00563FD5">
        <w:rPr>
          <w:rFonts w:ascii="Arial" w:eastAsia="HiddenHorzOCR" w:hAnsi="Arial" w:cs="Arial"/>
        </w:rPr>
        <w:t>ου</w:t>
      </w:r>
      <w:r w:rsidRPr="00563FD5">
        <w:rPr>
          <w:rFonts w:ascii="Arial" w:eastAsia="HiddenHorzOCR" w:hAnsi="Arial" w:cs="Arial"/>
        </w:rPr>
        <w:t xml:space="preserve"> </w:t>
      </w:r>
      <w:r w:rsidR="006E07C4" w:rsidRPr="00563FD5">
        <w:rPr>
          <w:rFonts w:ascii="Arial" w:eastAsia="HiddenHorzOCR" w:hAnsi="Arial" w:cs="Arial"/>
        </w:rPr>
        <w:t>Παραρτήματος «Α»</w:t>
      </w:r>
      <w:r w:rsidRPr="00563FD5">
        <w:rPr>
          <w:rFonts w:ascii="Arial" w:eastAsia="HiddenHorzOCR" w:hAnsi="Arial" w:cs="Arial"/>
        </w:rPr>
        <w:t xml:space="preserve">. </w:t>
      </w:r>
    </w:p>
    <w:p w:rsidR="0045141A" w:rsidRPr="00563FD5" w:rsidRDefault="0045141A" w:rsidP="0045141A">
      <w:pPr>
        <w:pStyle w:val="Standard"/>
        <w:tabs>
          <w:tab w:val="left" w:pos="1134"/>
        </w:tabs>
        <w:spacing w:before="120"/>
        <w:jc w:val="both"/>
        <w:rPr>
          <w:rFonts w:ascii="Arial" w:eastAsia="HiddenHorzOCR" w:hAnsi="Arial" w:cs="Arial"/>
        </w:rPr>
      </w:pPr>
      <w:r w:rsidRPr="00563FD5">
        <w:rPr>
          <w:rFonts w:ascii="Arial" w:eastAsia="HiddenHorzOCR" w:hAnsi="Arial" w:cs="Arial"/>
        </w:rPr>
        <w:lastRenderedPageBreak/>
        <w:t>Τα χαρακτηριστικά (τεχνικά και λοιπά) που θα αναφερθούν στην τεχνική περιγραφή και στο φύλλο συμμόρφωσης θα τεκμηριώνονται με αντίστοιχα “prospectus” ή αυθεντικές εκθέσεις τεχνικών χαρακτηριστικών.</w:t>
      </w:r>
    </w:p>
    <w:p w:rsidR="006E07C4" w:rsidRPr="00563FD5" w:rsidRDefault="006E07C4" w:rsidP="00ED4A69">
      <w:pPr>
        <w:pStyle w:val="Standard"/>
        <w:tabs>
          <w:tab w:val="left" w:pos="1134"/>
        </w:tabs>
        <w:spacing w:before="120"/>
        <w:jc w:val="both"/>
        <w:rPr>
          <w:rFonts w:ascii="Arial" w:eastAsia="HiddenHorzOCR" w:hAnsi="Arial" w:cs="Arial"/>
        </w:rPr>
      </w:pPr>
      <w:r w:rsidRPr="00563FD5">
        <w:rPr>
          <w:rFonts w:ascii="Arial" w:eastAsia="HiddenHorzOCR" w:hAnsi="Arial" w:cs="Arial"/>
        </w:rPr>
        <w:t>Το προς προμήθεια υλικό πρέπει να είναι καινούργιο, αμεταχείριστο</w:t>
      </w:r>
      <w:r w:rsidR="0045141A" w:rsidRPr="00563FD5">
        <w:rPr>
          <w:rFonts w:ascii="Arial" w:eastAsia="HiddenHorzOCR" w:hAnsi="Arial" w:cs="Arial"/>
        </w:rPr>
        <w:t>, πλήρ</w:t>
      </w:r>
      <w:r w:rsidRPr="00563FD5">
        <w:rPr>
          <w:rFonts w:ascii="Arial" w:eastAsia="HiddenHorzOCR" w:hAnsi="Arial" w:cs="Arial"/>
        </w:rPr>
        <w:t>ες</w:t>
      </w:r>
      <w:r w:rsidR="0045141A" w:rsidRPr="00563FD5">
        <w:rPr>
          <w:rFonts w:ascii="Arial" w:eastAsia="HiddenHorzOCR" w:hAnsi="Arial" w:cs="Arial"/>
        </w:rPr>
        <w:t>, πρόσφατης κατασκευής και τεχνολογίας</w:t>
      </w:r>
      <w:r w:rsidR="009F341D" w:rsidRPr="00563FD5">
        <w:rPr>
          <w:rFonts w:ascii="Arial" w:eastAsia="HiddenHorzOCR" w:hAnsi="Arial" w:cs="Arial"/>
        </w:rPr>
        <w:t>.</w:t>
      </w:r>
      <w:r w:rsidR="0045141A" w:rsidRPr="00563FD5">
        <w:rPr>
          <w:rFonts w:ascii="Arial" w:eastAsia="HiddenHorzOCR" w:hAnsi="Arial" w:cs="Arial"/>
        </w:rPr>
        <w:t xml:space="preserve"> </w:t>
      </w:r>
    </w:p>
    <w:p w:rsidR="00ED4A69" w:rsidRPr="00563FD5" w:rsidRDefault="00ED4A69" w:rsidP="00ED4A69">
      <w:pPr>
        <w:pStyle w:val="Standard"/>
        <w:tabs>
          <w:tab w:val="left" w:pos="1134"/>
        </w:tabs>
        <w:spacing w:before="120"/>
        <w:jc w:val="both"/>
        <w:rPr>
          <w:rFonts w:ascii="Arial" w:eastAsia="HiddenHorzOCR" w:hAnsi="Arial" w:cs="Arial"/>
        </w:rPr>
      </w:pPr>
    </w:p>
    <w:p w:rsidR="009F341D" w:rsidRPr="00563FD5" w:rsidRDefault="00F846E1" w:rsidP="009F341D">
      <w:pPr>
        <w:pStyle w:val="Standard"/>
        <w:tabs>
          <w:tab w:val="left" w:pos="1701"/>
        </w:tabs>
        <w:spacing w:before="120" w:line="240" w:lineRule="exact"/>
        <w:ind w:left="1134" w:hanging="1134"/>
        <w:rPr>
          <w:rFonts w:ascii="Arial" w:eastAsia="HiddenHorzOCR" w:hAnsi="Arial" w:cs="Arial"/>
          <w:b/>
        </w:rPr>
      </w:pPr>
      <w:r w:rsidRPr="00563FD5">
        <w:rPr>
          <w:rFonts w:ascii="Arial" w:eastAsia="HiddenHorzOCR" w:hAnsi="Arial" w:cs="Arial"/>
          <w:b/>
        </w:rPr>
        <w:t>4.2</w:t>
      </w:r>
      <w:r w:rsidR="000D0E32" w:rsidRPr="00563FD5">
        <w:rPr>
          <w:rFonts w:ascii="Arial" w:eastAsia="HiddenHorzOCR" w:hAnsi="Arial" w:cs="Arial"/>
          <w:b/>
        </w:rPr>
        <w:t xml:space="preserve"> </w:t>
      </w:r>
      <w:r w:rsidR="000E7BBC" w:rsidRPr="00563FD5">
        <w:rPr>
          <w:rFonts w:ascii="Arial" w:eastAsia="HiddenHorzOCR" w:hAnsi="Arial" w:cs="Arial"/>
          <w:b/>
        </w:rPr>
        <w:t>Εγκατάσταση</w:t>
      </w:r>
    </w:p>
    <w:p w:rsidR="009F341D" w:rsidRPr="00563FD5" w:rsidRDefault="009F341D" w:rsidP="009F341D">
      <w:pPr>
        <w:pStyle w:val="Standard"/>
        <w:tabs>
          <w:tab w:val="left" w:pos="1701"/>
        </w:tabs>
        <w:spacing w:before="120" w:line="240" w:lineRule="exact"/>
        <w:ind w:left="1134" w:hanging="1134"/>
        <w:rPr>
          <w:rFonts w:ascii="Arial" w:eastAsia="HiddenHorzOCR" w:hAnsi="Arial" w:cs="Arial"/>
          <w:b/>
        </w:rPr>
      </w:pPr>
    </w:p>
    <w:p w:rsidR="0045141A" w:rsidRPr="00563FD5" w:rsidRDefault="0045141A" w:rsidP="0080541D">
      <w:pPr>
        <w:spacing w:line="276" w:lineRule="auto"/>
        <w:ind w:firstLine="720"/>
        <w:jc w:val="both"/>
        <w:rPr>
          <w:rFonts w:ascii="Arial" w:hAnsi="Arial" w:cs="Arial"/>
          <w:szCs w:val="24"/>
          <w:lang w:eastAsia="en-US"/>
        </w:rPr>
      </w:pPr>
      <w:r w:rsidRPr="00563FD5">
        <w:rPr>
          <w:rFonts w:ascii="Arial" w:hAnsi="Arial"/>
        </w:rPr>
        <w:t xml:space="preserve">Η προμηθεύτρια εταιρεία θα πρέπει να εγκαταστήσει </w:t>
      </w:r>
      <w:r w:rsidR="0080541D" w:rsidRPr="00563FD5">
        <w:rPr>
          <w:rFonts w:ascii="Arial" w:hAnsi="Arial"/>
        </w:rPr>
        <w:t xml:space="preserve">-με εξειδικευμένους τεχνικούς της εταιρείας- </w:t>
      </w:r>
      <w:r w:rsidR="006E07C4" w:rsidRPr="00563FD5">
        <w:rPr>
          <w:rFonts w:ascii="Arial" w:hAnsi="Arial"/>
        </w:rPr>
        <w:t>το ζητούμενο υλικό</w:t>
      </w:r>
      <w:r w:rsidR="0080541D" w:rsidRPr="00563FD5">
        <w:rPr>
          <w:rFonts w:ascii="Arial" w:hAnsi="Arial"/>
        </w:rPr>
        <w:t xml:space="preserve"> και να το παραδώσει σε πλήρη λειτουργία </w:t>
      </w:r>
      <w:r w:rsidRPr="00563FD5">
        <w:rPr>
          <w:rFonts w:ascii="Arial" w:hAnsi="Arial"/>
        </w:rPr>
        <w:t xml:space="preserve">σε χώρο που θα υποδείξει η Υπηρεσία και να αναλάβει την επίδειξη του μηχανήματος και </w:t>
      </w:r>
      <w:r w:rsidR="008C7C87" w:rsidRPr="00563FD5">
        <w:rPr>
          <w:rFonts w:ascii="Arial" w:hAnsi="Arial"/>
        </w:rPr>
        <w:t>τη</w:t>
      </w:r>
      <w:r w:rsidR="0080541D" w:rsidRPr="00563FD5">
        <w:rPr>
          <w:rFonts w:ascii="Arial" w:hAnsi="Arial"/>
        </w:rPr>
        <w:t xml:space="preserve"> </w:t>
      </w:r>
      <w:r w:rsidRPr="00563FD5">
        <w:rPr>
          <w:rFonts w:ascii="Arial" w:hAnsi="Arial"/>
        </w:rPr>
        <w:t xml:space="preserve">δωρεάν εκπαίδευση του ιατρονοσηλευτικού προσωπικού </w:t>
      </w:r>
      <w:r w:rsidR="0080541D" w:rsidRPr="00563FD5">
        <w:rPr>
          <w:rFonts w:ascii="Arial" w:hAnsi="Arial"/>
        </w:rPr>
        <w:t>(</w:t>
      </w:r>
      <w:r w:rsidRPr="00563FD5">
        <w:rPr>
          <w:rFonts w:ascii="Arial" w:hAnsi="Arial"/>
        </w:rPr>
        <w:t>όσες φορές απαιτείται</w:t>
      </w:r>
      <w:r w:rsidR="0080541D" w:rsidRPr="00563FD5">
        <w:rPr>
          <w:rFonts w:ascii="Arial" w:hAnsi="Arial"/>
        </w:rPr>
        <w:t>)</w:t>
      </w:r>
      <w:r w:rsidRPr="00563FD5">
        <w:rPr>
          <w:rFonts w:ascii="Arial" w:hAnsi="Arial"/>
        </w:rPr>
        <w:t xml:space="preserve"> στο χώρο εργασίας του.</w:t>
      </w:r>
      <w:r w:rsidRPr="00563FD5">
        <w:rPr>
          <w:rFonts w:ascii="Arial" w:hAnsi="Arial" w:cs="Arial"/>
          <w:szCs w:val="24"/>
          <w:lang w:eastAsia="en-US"/>
        </w:rPr>
        <w:t xml:space="preserve"> </w:t>
      </w:r>
    </w:p>
    <w:p w:rsidR="00627139" w:rsidRPr="00563FD5" w:rsidRDefault="0045141A" w:rsidP="005D6EDA">
      <w:pPr>
        <w:pStyle w:val="a"/>
        <w:rPr>
          <w:color w:val="auto"/>
        </w:rPr>
      </w:pPr>
      <w:r w:rsidRPr="00563FD5">
        <w:rPr>
          <w:color w:val="auto"/>
        </w:rPr>
        <w:t>Επίσης αναλαμβάνει την υποχρέωση να εκπαιδε</w:t>
      </w:r>
      <w:r w:rsidR="008D4D47" w:rsidRPr="00563FD5">
        <w:rPr>
          <w:color w:val="auto"/>
        </w:rPr>
        <w:t xml:space="preserve">ύσει τεχνικό </w:t>
      </w:r>
      <w:r w:rsidR="00851348" w:rsidRPr="00563FD5">
        <w:rPr>
          <w:color w:val="auto"/>
        </w:rPr>
        <w:t xml:space="preserve"> προσωπικό </w:t>
      </w:r>
      <w:r w:rsidR="008D4D47" w:rsidRPr="00563FD5">
        <w:rPr>
          <w:color w:val="auto"/>
        </w:rPr>
        <w:t xml:space="preserve">του Νοσοκομείου στον πρώτο βαθμό συντήρησης και αντιμετώπισης βλαβών </w:t>
      </w:r>
      <w:r w:rsidRPr="00563FD5">
        <w:rPr>
          <w:color w:val="auto"/>
        </w:rPr>
        <w:t>του μηχανήματος</w:t>
      </w:r>
      <w:r w:rsidR="0080541D" w:rsidRPr="00563FD5">
        <w:rPr>
          <w:color w:val="auto"/>
        </w:rPr>
        <w:t>,</w:t>
      </w:r>
      <w:r w:rsidRPr="00563FD5">
        <w:rPr>
          <w:color w:val="auto"/>
        </w:rPr>
        <w:t xml:space="preserve"> όπως και να παραδώσει τα ηλεκτρολογικά, ηλεκτρονικά και μηχα</w:t>
      </w:r>
      <w:r w:rsidR="008D4D47" w:rsidRPr="00563FD5">
        <w:rPr>
          <w:color w:val="auto"/>
        </w:rPr>
        <w:t>νολογικά σχέδι</w:t>
      </w:r>
      <w:r w:rsidR="0080541D" w:rsidRPr="00563FD5">
        <w:rPr>
          <w:color w:val="auto"/>
        </w:rPr>
        <w:t>ά</w:t>
      </w:r>
      <w:r w:rsidR="008D4D47" w:rsidRPr="00563FD5">
        <w:rPr>
          <w:color w:val="auto"/>
        </w:rPr>
        <w:t xml:space="preserve"> του </w:t>
      </w:r>
      <w:r w:rsidRPr="00563FD5">
        <w:rPr>
          <w:color w:val="auto"/>
        </w:rPr>
        <w:t xml:space="preserve">χωρίς την </w:t>
      </w:r>
      <w:r w:rsidR="0080541D" w:rsidRPr="00563FD5">
        <w:rPr>
          <w:color w:val="auto"/>
        </w:rPr>
        <w:t xml:space="preserve">περαιτέρω </w:t>
      </w:r>
      <w:r w:rsidRPr="00563FD5">
        <w:rPr>
          <w:color w:val="auto"/>
        </w:rPr>
        <w:t>οικονομική επιβάρυνση της Υπηρεσίας</w:t>
      </w:r>
      <w:r w:rsidR="008D4D47" w:rsidRPr="00563FD5">
        <w:rPr>
          <w:color w:val="auto"/>
        </w:rPr>
        <w:t>.</w:t>
      </w:r>
    </w:p>
    <w:p w:rsidR="006448D3" w:rsidRPr="00563FD5" w:rsidRDefault="00551976" w:rsidP="009F341D">
      <w:pPr>
        <w:pStyle w:val="Standard"/>
        <w:tabs>
          <w:tab w:val="left" w:pos="1701"/>
        </w:tabs>
        <w:spacing w:before="240"/>
        <w:rPr>
          <w:rFonts w:ascii="Arial" w:eastAsia="HiddenHorzOCR" w:hAnsi="Arial" w:cs="Arial"/>
          <w:b/>
        </w:rPr>
      </w:pPr>
      <w:r w:rsidRPr="00563FD5">
        <w:rPr>
          <w:rFonts w:ascii="Arial" w:eastAsia="HiddenHorzOCR" w:hAnsi="Arial" w:cs="Arial"/>
          <w:b/>
        </w:rPr>
        <w:t>4.</w:t>
      </w:r>
      <w:r w:rsidR="001D6D79" w:rsidRPr="00563FD5">
        <w:rPr>
          <w:rFonts w:ascii="Arial" w:eastAsia="HiddenHorzOCR" w:hAnsi="Arial" w:cs="Arial"/>
          <w:b/>
        </w:rPr>
        <w:t>3</w:t>
      </w:r>
      <w:r w:rsidR="000D0E32" w:rsidRPr="00563FD5">
        <w:rPr>
          <w:rFonts w:ascii="Arial" w:eastAsia="HiddenHorzOCR" w:hAnsi="Arial" w:cs="Arial"/>
          <w:b/>
        </w:rPr>
        <w:t xml:space="preserve"> </w:t>
      </w:r>
      <w:r w:rsidR="004A2ADC" w:rsidRPr="00563FD5">
        <w:rPr>
          <w:rFonts w:ascii="Arial" w:eastAsia="HiddenHorzOCR" w:hAnsi="Arial" w:cs="Arial"/>
          <w:b/>
        </w:rPr>
        <w:t>Συσκευασία</w:t>
      </w:r>
    </w:p>
    <w:p w:rsidR="009F341D" w:rsidRPr="00563FD5" w:rsidRDefault="008C7C87" w:rsidP="006E07C4">
      <w:pPr>
        <w:pStyle w:val="Standard"/>
        <w:tabs>
          <w:tab w:val="left" w:pos="1701"/>
        </w:tabs>
        <w:spacing w:before="240"/>
        <w:jc w:val="both"/>
        <w:rPr>
          <w:rFonts w:ascii="Arial" w:eastAsia="HiddenHorzOCR" w:hAnsi="Arial" w:cs="Arial"/>
        </w:rPr>
      </w:pPr>
      <w:r w:rsidRPr="00563FD5">
        <w:rPr>
          <w:rFonts w:ascii="Arial" w:eastAsia="HiddenHorzOCR" w:hAnsi="Arial" w:cs="Arial"/>
        </w:rPr>
        <w:t xml:space="preserve">        Το</w:t>
      </w:r>
      <w:r w:rsidR="006E07C4" w:rsidRPr="00563FD5">
        <w:rPr>
          <w:rFonts w:ascii="Arial" w:eastAsia="HiddenHorzOCR" w:hAnsi="Arial" w:cs="Arial"/>
        </w:rPr>
        <w:t xml:space="preserve"> υπό</w:t>
      </w:r>
      <w:r w:rsidR="006448D3" w:rsidRPr="00563FD5">
        <w:rPr>
          <w:rFonts w:ascii="Arial" w:eastAsia="HiddenHorzOCR" w:hAnsi="Arial" w:cs="Arial"/>
        </w:rPr>
        <w:t xml:space="preserve"> προμήθεια </w:t>
      </w:r>
      <w:r w:rsidRPr="00563FD5">
        <w:rPr>
          <w:rFonts w:ascii="Arial" w:eastAsia="HiddenHorzOCR" w:hAnsi="Arial" w:cs="Arial"/>
        </w:rPr>
        <w:t>Εύκαμπτο Βίντεο Κολονοσκόπιο</w:t>
      </w:r>
      <w:r w:rsidR="00F26289" w:rsidRPr="00563FD5">
        <w:rPr>
          <w:rFonts w:ascii="Arial" w:eastAsia="HiddenHorzOCR" w:hAnsi="Arial" w:cs="Arial"/>
        </w:rPr>
        <w:t xml:space="preserve"> </w:t>
      </w:r>
      <w:r w:rsidR="006E07C4" w:rsidRPr="00563FD5">
        <w:rPr>
          <w:rFonts w:ascii="Arial" w:eastAsia="HiddenHorzOCR" w:hAnsi="Arial" w:cs="Arial"/>
        </w:rPr>
        <w:t>πρέπει να είναι συσκευασμένο</w:t>
      </w:r>
      <w:r w:rsidR="006448D3" w:rsidRPr="00563FD5">
        <w:rPr>
          <w:rFonts w:ascii="Arial" w:eastAsia="HiddenHorzOCR" w:hAnsi="Arial" w:cs="Arial"/>
        </w:rPr>
        <w:t xml:space="preserve"> με τρόπο που να εξασφαλίζεται η ασφαλής μεταφορά του</w:t>
      </w:r>
      <w:r w:rsidR="001D6D79" w:rsidRPr="00563FD5">
        <w:rPr>
          <w:rFonts w:ascii="Arial" w:eastAsia="HiddenHorzOCR" w:hAnsi="Arial" w:cs="Arial"/>
        </w:rPr>
        <w:t>.</w:t>
      </w:r>
    </w:p>
    <w:p w:rsidR="009F341D" w:rsidRPr="00563FD5" w:rsidRDefault="00551976" w:rsidP="009F341D">
      <w:pPr>
        <w:pStyle w:val="Standard"/>
        <w:tabs>
          <w:tab w:val="left" w:pos="1701"/>
        </w:tabs>
        <w:spacing w:before="240"/>
        <w:rPr>
          <w:rFonts w:ascii="Arial" w:eastAsia="HiddenHorzOCR" w:hAnsi="Arial" w:cs="Arial"/>
          <w:b/>
        </w:rPr>
      </w:pPr>
      <w:r w:rsidRPr="00563FD5">
        <w:rPr>
          <w:rFonts w:ascii="Arial" w:eastAsia="HiddenHorzOCR" w:hAnsi="Arial" w:cs="Arial"/>
          <w:b/>
        </w:rPr>
        <w:t>4.</w:t>
      </w:r>
      <w:r w:rsidR="001D6D79" w:rsidRPr="00563FD5">
        <w:rPr>
          <w:rFonts w:ascii="Arial" w:eastAsia="HiddenHorzOCR" w:hAnsi="Arial" w:cs="Arial"/>
          <w:b/>
        </w:rPr>
        <w:t>4</w:t>
      </w:r>
      <w:r w:rsidR="000D0E32" w:rsidRPr="00563FD5">
        <w:rPr>
          <w:rFonts w:ascii="Arial" w:eastAsia="HiddenHorzOCR" w:hAnsi="Arial" w:cs="Arial"/>
          <w:b/>
        </w:rPr>
        <w:t xml:space="preserve"> </w:t>
      </w:r>
      <w:r w:rsidRPr="00563FD5">
        <w:rPr>
          <w:rFonts w:ascii="Arial" w:eastAsia="HiddenHorzOCR" w:hAnsi="Arial" w:cs="Arial"/>
          <w:b/>
        </w:rPr>
        <w:t>Επισ</w:t>
      </w:r>
      <w:r w:rsidR="00111CB8" w:rsidRPr="00563FD5">
        <w:rPr>
          <w:rFonts w:ascii="Arial" w:eastAsia="HiddenHorzOCR" w:hAnsi="Arial" w:cs="Arial"/>
          <w:b/>
        </w:rPr>
        <w:t>ημάνσεις</w:t>
      </w:r>
    </w:p>
    <w:p w:rsidR="006448D3" w:rsidRPr="00563FD5" w:rsidRDefault="00665068" w:rsidP="006E07C4">
      <w:pPr>
        <w:pStyle w:val="Standard"/>
        <w:tabs>
          <w:tab w:val="left" w:pos="1701"/>
        </w:tabs>
        <w:spacing w:line="240" w:lineRule="atLeast"/>
        <w:ind w:firstLine="680"/>
        <w:jc w:val="both"/>
        <w:rPr>
          <w:rFonts w:ascii="Arial" w:hAnsi="Arial" w:cs="Arial"/>
        </w:rPr>
      </w:pPr>
      <w:r w:rsidRPr="00563FD5">
        <w:rPr>
          <w:rFonts w:ascii="Arial" w:hAnsi="Arial" w:cs="Arial"/>
        </w:rPr>
        <w:t xml:space="preserve"> </w:t>
      </w:r>
      <w:r w:rsidR="006448D3" w:rsidRPr="00563FD5">
        <w:rPr>
          <w:rFonts w:ascii="Arial" w:hAnsi="Arial" w:cs="Arial"/>
        </w:rPr>
        <w:t xml:space="preserve">Σε κατάλληλη θέση επί </w:t>
      </w:r>
      <w:r w:rsidR="006E07C4" w:rsidRPr="00563FD5">
        <w:rPr>
          <w:rFonts w:ascii="Arial" w:hAnsi="Arial" w:cs="Arial"/>
        </w:rPr>
        <w:t xml:space="preserve">του </w:t>
      </w:r>
      <w:r w:rsidR="008C7C87" w:rsidRPr="00563FD5">
        <w:rPr>
          <w:rFonts w:ascii="Arial" w:eastAsia="HiddenHorzOCR" w:hAnsi="Arial" w:cs="Arial"/>
        </w:rPr>
        <w:t>Εύκαμπτου Βίντεο Κολονοσκοπίου</w:t>
      </w:r>
      <w:r w:rsidR="006448D3" w:rsidRPr="00563FD5">
        <w:rPr>
          <w:rFonts w:ascii="Arial" w:hAnsi="Arial" w:cs="Arial"/>
        </w:rPr>
        <w:t xml:space="preserve"> να φέρει, με μέριμνα του προμηθευτή, πινακίδα στην οποία να αναγράφονται τα εξής:</w:t>
      </w:r>
    </w:p>
    <w:p w:rsidR="006448D3" w:rsidRPr="00563FD5" w:rsidRDefault="0080541D" w:rsidP="006448D3">
      <w:pPr>
        <w:pStyle w:val="Standard"/>
        <w:tabs>
          <w:tab w:val="left" w:pos="1701"/>
        </w:tabs>
        <w:spacing w:before="120"/>
        <w:rPr>
          <w:rFonts w:ascii="Arial" w:hAnsi="Arial" w:cs="Arial"/>
        </w:rPr>
      </w:pPr>
      <w:r w:rsidRPr="00563FD5">
        <w:rPr>
          <w:rFonts w:ascii="Arial" w:hAnsi="Arial" w:cs="Arial"/>
        </w:rPr>
        <w:t xml:space="preserve"> </w:t>
      </w:r>
      <w:r w:rsidRPr="00563FD5">
        <w:rPr>
          <w:rFonts w:ascii="Arial" w:hAnsi="Arial" w:cs="Arial"/>
        </w:rPr>
        <w:tab/>
      </w:r>
      <w:r w:rsidR="006448D3" w:rsidRPr="00563FD5">
        <w:rPr>
          <w:rFonts w:ascii="Arial" w:hAnsi="Arial" w:cs="Arial"/>
        </w:rPr>
        <w:t>Η ονομασία, ο αριθμός μητρώου και ο SERIAL NUMBER.</w:t>
      </w:r>
    </w:p>
    <w:p w:rsidR="006448D3" w:rsidRPr="00563FD5" w:rsidRDefault="006448D3" w:rsidP="006448D3">
      <w:pPr>
        <w:pStyle w:val="Standard"/>
        <w:tabs>
          <w:tab w:val="left" w:pos="1701"/>
        </w:tabs>
        <w:spacing w:before="120"/>
        <w:rPr>
          <w:rFonts w:ascii="Arial" w:hAnsi="Arial" w:cs="Arial"/>
        </w:rPr>
      </w:pPr>
      <w:r w:rsidRPr="00563FD5">
        <w:rPr>
          <w:rFonts w:ascii="Arial" w:hAnsi="Arial" w:cs="Arial"/>
        </w:rPr>
        <w:t xml:space="preserve">   </w:t>
      </w:r>
      <w:r w:rsidR="0080541D" w:rsidRPr="00563FD5">
        <w:rPr>
          <w:rFonts w:ascii="Arial" w:hAnsi="Arial" w:cs="Arial"/>
        </w:rPr>
        <w:tab/>
      </w:r>
      <w:r w:rsidRPr="00563FD5">
        <w:rPr>
          <w:rFonts w:ascii="Arial" w:hAnsi="Arial" w:cs="Arial"/>
        </w:rPr>
        <w:t>Τα στοιχεία του κατασκευαστή και του προμηθευτή.</w:t>
      </w:r>
    </w:p>
    <w:p w:rsidR="006448D3" w:rsidRPr="00563FD5" w:rsidRDefault="006448D3" w:rsidP="006448D3">
      <w:pPr>
        <w:pStyle w:val="Standard"/>
        <w:tabs>
          <w:tab w:val="left" w:pos="1701"/>
        </w:tabs>
        <w:spacing w:before="120"/>
        <w:rPr>
          <w:rFonts w:ascii="Arial" w:hAnsi="Arial" w:cs="Arial"/>
        </w:rPr>
      </w:pPr>
      <w:r w:rsidRPr="00563FD5">
        <w:rPr>
          <w:rFonts w:ascii="Arial" w:hAnsi="Arial" w:cs="Arial"/>
        </w:rPr>
        <w:t xml:space="preserve">   </w:t>
      </w:r>
      <w:r w:rsidR="0080541D" w:rsidRPr="00563FD5">
        <w:rPr>
          <w:rFonts w:ascii="Arial" w:hAnsi="Arial" w:cs="Arial"/>
        </w:rPr>
        <w:tab/>
      </w:r>
      <w:r w:rsidRPr="00563FD5">
        <w:rPr>
          <w:rFonts w:ascii="Arial" w:hAnsi="Arial" w:cs="Arial"/>
        </w:rPr>
        <w:t xml:space="preserve"> Ακριβής χρόνος λήξης εγγύησης.</w:t>
      </w:r>
    </w:p>
    <w:p w:rsidR="00BC3CFB" w:rsidRPr="00563FD5" w:rsidRDefault="00BC3CFB" w:rsidP="006448D3">
      <w:pPr>
        <w:pStyle w:val="Standard"/>
        <w:tabs>
          <w:tab w:val="left" w:pos="1701"/>
        </w:tabs>
        <w:spacing w:before="120"/>
        <w:rPr>
          <w:rFonts w:ascii="Arial" w:eastAsia="HiddenHorzOCR" w:hAnsi="Arial" w:cs="Arial"/>
          <w:i/>
          <w:sz w:val="20"/>
          <w:szCs w:val="20"/>
        </w:rPr>
      </w:pPr>
      <w:r w:rsidRPr="00563FD5">
        <w:rPr>
          <w:rFonts w:ascii="Arial" w:hAnsi="Arial" w:cs="Arial"/>
        </w:rPr>
        <w:t xml:space="preserve">                          </w:t>
      </w:r>
      <w:r w:rsidRPr="00563FD5">
        <w:rPr>
          <w:rFonts w:ascii="Arial" w:eastAsia="HiddenHorzOCR" w:hAnsi="Arial" w:cs="Arial"/>
        </w:rPr>
        <w:t xml:space="preserve">Πιστοποιητικό σήμανσης </w:t>
      </w:r>
      <w:r w:rsidRPr="00563FD5">
        <w:rPr>
          <w:rFonts w:ascii="Arial" w:eastAsia="HiddenHorzOCR" w:hAnsi="Arial" w:cs="Arial"/>
          <w:lang w:val="en-US"/>
        </w:rPr>
        <w:t>CE</w:t>
      </w:r>
      <w:r w:rsidRPr="00563FD5">
        <w:rPr>
          <w:rFonts w:ascii="Arial" w:eastAsia="HiddenHorzOCR" w:hAnsi="Arial" w:cs="Arial"/>
        </w:rPr>
        <w:t xml:space="preserve"> 93/42</w:t>
      </w:r>
    </w:p>
    <w:p w:rsidR="00EF7B3F" w:rsidRPr="00563FD5" w:rsidRDefault="00EF7B3F" w:rsidP="009F341D">
      <w:pPr>
        <w:pStyle w:val="Standard"/>
        <w:jc w:val="both"/>
        <w:rPr>
          <w:rFonts w:ascii="Arial" w:hAnsi="Arial" w:cs="Arial"/>
          <w:i/>
          <w:sz w:val="20"/>
          <w:szCs w:val="20"/>
        </w:rPr>
      </w:pPr>
    </w:p>
    <w:p w:rsidR="009F341D" w:rsidRPr="00563FD5" w:rsidRDefault="00551976" w:rsidP="009F341D">
      <w:pPr>
        <w:pStyle w:val="Standard"/>
        <w:tabs>
          <w:tab w:val="left" w:pos="1701"/>
        </w:tabs>
        <w:spacing w:before="240"/>
        <w:ind w:left="1134" w:hanging="1134"/>
        <w:rPr>
          <w:rFonts w:ascii="Arial" w:eastAsia="HiddenHorzOCR" w:hAnsi="Arial" w:cs="Arial"/>
          <w:b/>
        </w:rPr>
      </w:pPr>
      <w:r w:rsidRPr="00563FD5">
        <w:rPr>
          <w:rFonts w:ascii="Arial" w:eastAsia="HiddenHorzOCR" w:hAnsi="Arial" w:cs="Arial"/>
          <w:b/>
        </w:rPr>
        <w:t>4.</w:t>
      </w:r>
      <w:r w:rsidR="005218C5" w:rsidRPr="00563FD5">
        <w:rPr>
          <w:rFonts w:ascii="Arial" w:eastAsia="HiddenHorzOCR" w:hAnsi="Arial" w:cs="Arial"/>
          <w:b/>
        </w:rPr>
        <w:t>5</w:t>
      </w:r>
      <w:r w:rsidR="000D0E32" w:rsidRPr="00563FD5">
        <w:rPr>
          <w:rFonts w:ascii="Arial" w:eastAsia="HiddenHorzOCR" w:hAnsi="Arial" w:cs="Arial"/>
          <w:b/>
        </w:rPr>
        <w:t xml:space="preserve"> </w:t>
      </w:r>
      <w:r w:rsidRPr="00563FD5">
        <w:rPr>
          <w:rFonts w:ascii="Arial" w:eastAsia="HiddenHorzOCR" w:hAnsi="Arial" w:cs="Arial"/>
          <w:b/>
        </w:rPr>
        <w:t>Υπηρεσίες Υποστήριξης</w:t>
      </w:r>
    </w:p>
    <w:p w:rsidR="009F341D" w:rsidRPr="00563FD5" w:rsidRDefault="009F341D" w:rsidP="009F341D">
      <w:pPr>
        <w:pStyle w:val="Standard"/>
        <w:tabs>
          <w:tab w:val="left" w:pos="1701"/>
        </w:tabs>
        <w:spacing w:before="240"/>
        <w:ind w:left="1134" w:hanging="1134"/>
        <w:rPr>
          <w:rFonts w:ascii="Arial" w:eastAsia="HiddenHorzOCR" w:hAnsi="Arial" w:cs="Arial"/>
          <w:b/>
        </w:rPr>
      </w:pPr>
    </w:p>
    <w:p w:rsidR="006448D3" w:rsidRPr="00563FD5" w:rsidRDefault="006448D3" w:rsidP="005D6EDA">
      <w:pPr>
        <w:pStyle w:val="a"/>
        <w:rPr>
          <w:color w:val="auto"/>
        </w:rPr>
      </w:pPr>
      <w:r w:rsidRPr="00563FD5">
        <w:rPr>
          <w:color w:val="auto"/>
        </w:rPr>
        <w:t xml:space="preserve">Ο μέγιστος Χρόνος Παράδοσης όλων των Υλικών (δεν επιτρέπεται η τμηματική παράδοση) θα καθοριστεί στη διακήρυξη του διαγωνισμού, κατά την κρίση της Υπηρεσίας. </w:t>
      </w:r>
    </w:p>
    <w:p w:rsidR="006448D3" w:rsidRPr="00563FD5" w:rsidRDefault="006448D3" w:rsidP="005D6EDA">
      <w:pPr>
        <w:pStyle w:val="a"/>
        <w:rPr>
          <w:color w:val="auto"/>
        </w:rPr>
      </w:pPr>
      <w:r w:rsidRPr="00563FD5">
        <w:rPr>
          <w:color w:val="auto"/>
        </w:rPr>
        <w:t xml:space="preserve">Εγγύηση καλής λειτουργίας, τουλάχιστον δυο (2) ετών, η οποία αρχίζει μετά την οριστική παραλαβή, για όλο το προσφερόμενο υλικό όπως αναλυτικά </w:t>
      </w:r>
      <w:r w:rsidR="0024788B" w:rsidRPr="00563FD5">
        <w:rPr>
          <w:color w:val="auto"/>
        </w:rPr>
        <w:t xml:space="preserve">περιγράφεται στην παράγραφο 4.1 </w:t>
      </w:r>
      <w:r w:rsidRPr="00563FD5">
        <w:rPr>
          <w:color w:val="auto"/>
        </w:rPr>
        <w:t xml:space="preserve">της παρούσης. Η προμηθεύτρια εταιρεία να παρέχει 10ετή εγγύηση διαθεσιμότητας των αναλωσίμων και των ανταλλακτικών του συστήματος. Να παρέχεται δωρεάν συντήρηση </w:t>
      </w:r>
      <w:r w:rsidRPr="00563FD5">
        <w:rPr>
          <w:color w:val="auto"/>
        </w:rPr>
        <w:lastRenderedPageBreak/>
        <w:t>τουλάχι</w:t>
      </w:r>
      <w:r w:rsidR="008C7C87" w:rsidRPr="00563FD5">
        <w:rPr>
          <w:color w:val="auto"/>
        </w:rPr>
        <w:t>στον 1 φορά τον χρόνο, μέχρι τη</w:t>
      </w:r>
      <w:r w:rsidRPr="00563FD5">
        <w:rPr>
          <w:color w:val="auto"/>
        </w:rPr>
        <w:t xml:space="preserve"> λήξη της εγγυήσεως, από εξουσιοδοτημένους τεχνικούς στον χώρο του Νοσοκομείου. </w:t>
      </w:r>
    </w:p>
    <w:p w:rsidR="006448D3" w:rsidRPr="00563FD5" w:rsidRDefault="006448D3" w:rsidP="005D6EDA">
      <w:pPr>
        <w:pStyle w:val="a"/>
        <w:rPr>
          <w:color w:val="auto"/>
        </w:rPr>
      </w:pPr>
      <w:r w:rsidRPr="00563FD5">
        <w:rPr>
          <w:color w:val="auto"/>
        </w:rPr>
        <w:t>Επίσης να αναλάβει την υποχρέωση επίλυσης προβλημάτων λειτουργίας και σε επείγουσες περιπτώσεις δυσλειτουργίας τ</w:t>
      </w:r>
      <w:r w:rsidR="006E07C4" w:rsidRPr="00563FD5">
        <w:rPr>
          <w:color w:val="auto"/>
        </w:rPr>
        <w:t>ου</w:t>
      </w:r>
      <w:r w:rsidRPr="00563FD5">
        <w:rPr>
          <w:color w:val="auto"/>
        </w:rPr>
        <w:t xml:space="preserve"> </w:t>
      </w:r>
      <w:r w:rsidR="006E07C4" w:rsidRPr="00563FD5">
        <w:rPr>
          <w:color w:val="auto"/>
        </w:rPr>
        <w:t>μηχανήματος</w:t>
      </w:r>
      <w:r w:rsidRPr="00563FD5">
        <w:rPr>
          <w:color w:val="auto"/>
        </w:rPr>
        <w:t xml:space="preserve"> μέχρι τη λήξη της εγγύησης.</w:t>
      </w:r>
    </w:p>
    <w:p w:rsidR="006448D3" w:rsidRPr="00563FD5" w:rsidRDefault="006448D3" w:rsidP="009F341D">
      <w:pPr>
        <w:pStyle w:val="Standard"/>
        <w:tabs>
          <w:tab w:val="left" w:pos="1701"/>
        </w:tabs>
        <w:spacing w:before="240" w:line="240" w:lineRule="exact"/>
        <w:ind w:left="1134" w:firstLine="720"/>
        <w:rPr>
          <w:rFonts w:ascii="Arial" w:eastAsia="HiddenHorzOCR" w:hAnsi="Arial" w:cs="Arial"/>
        </w:rPr>
      </w:pPr>
    </w:p>
    <w:p w:rsidR="00816ABC" w:rsidRPr="00563FD5" w:rsidRDefault="0080541D" w:rsidP="005D6EDA">
      <w:pPr>
        <w:pStyle w:val="a"/>
        <w:rPr>
          <w:color w:val="auto"/>
        </w:rPr>
      </w:pPr>
      <w:r w:rsidRPr="00563FD5">
        <w:rPr>
          <w:rFonts w:eastAsia="HiddenHorzOCR"/>
          <w:color w:val="auto"/>
        </w:rPr>
        <w:t>5</w:t>
      </w:r>
      <w:r w:rsidR="000D0E32" w:rsidRPr="00563FD5">
        <w:rPr>
          <w:rFonts w:eastAsia="HiddenHorzOCR"/>
          <w:color w:val="auto"/>
        </w:rPr>
        <w:t>.</w:t>
      </w:r>
      <w:r w:rsidRPr="00563FD5">
        <w:rPr>
          <w:rFonts w:eastAsia="HiddenHorzOCR"/>
          <w:color w:val="auto"/>
        </w:rPr>
        <w:t xml:space="preserve"> </w:t>
      </w:r>
      <w:r w:rsidR="003F2AF4" w:rsidRPr="00563FD5">
        <w:rPr>
          <w:rFonts w:eastAsia="HiddenHorzOCR"/>
          <w:color w:val="auto"/>
        </w:rPr>
        <w:t>ΑΠΑΙΤΗΣΕΙΣ ΣΥΜΜΟΡΦΩΣΗΣ ΥΛΙΚΟΥ</w:t>
      </w:r>
      <w:r w:rsidR="0004623A" w:rsidRPr="00563FD5">
        <w:rPr>
          <w:rFonts w:eastAsia="HiddenHorzOCR"/>
          <w:color w:val="auto"/>
        </w:rPr>
        <w:t xml:space="preserve"> </w:t>
      </w:r>
      <w:r w:rsidR="00816ABC" w:rsidRPr="00563FD5">
        <w:rPr>
          <w:color w:val="auto"/>
        </w:rPr>
        <w:t>.</w:t>
      </w:r>
    </w:p>
    <w:p w:rsidR="00816ABC" w:rsidRPr="00563FD5" w:rsidRDefault="005218C5" w:rsidP="005D6EDA">
      <w:pPr>
        <w:pStyle w:val="a"/>
        <w:rPr>
          <w:color w:val="auto"/>
        </w:rPr>
      </w:pPr>
      <w:r w:rsidRPr="00563FD5">
        <w:rPr>
          <w:color w:val="auto"/>
        </w:rPr>
        <w:t xml:space="preserve">      5.1</w:t>
      </w:r>
      <w:r w:rsidR="00816ABC" w:rsidRPr="00563FD5">
        <w:rPr>
          <w:color w:val="auto"/>
        </w:rPr>
        <w:t xml:space="preserve">     Έλεγχος Παραλαβής</w:t>
      </w:r>
    </w:p>
    <w:p w:rsidR="00816ABC" w:rsidRPr="00563FD5" w:rsidRDefault="005218C5" w:rsidP="005D6EDA">
      <w:pPr>
        <w:pStyle w:val="a"/>
        <w:rPr>
          <w:color w:val="auto"/>
        </w:rPr>
      </w:pPr>
      <w:r w:rsidRPr="00563FD5">
        <w:rPr>
          <w:color w:val="auto"/>
        </w:rPr>
        <w:t xml:space="preserve">               </w:t>
      </w:r>
      <w:r w:rsidRPr="00563FD5">
        <w:rPr>
          <w:b/>
          <w:color w:val="auto"/>
        </w:rPr>
        <w:t>5.1.</w:t>
      </w:r>
      <w:r w:rsidR="00816ABC" w:rsidRPr="00563FD5">
        <w:rPr>
          <w:b/>
          <w:color w:val="auto"/>
        </w:rPr>
        <w:t>1    Γενικά</w:t>
      </w:r>
    </w:p>
    <w:p w:rsidR="00816ABC" w:rsidRPr="00563FD5" w:rsidRDefault="00816ABC" w:rsidP="005D6EDA">
      <w:pPr>
        <w:pStyle w:val="a"/>
        <w:rPr>
          <w:color w:val="auto"/>
        </w:rPr>
      </w:pPr>
      <w:r w:rsidRPr="00563FD5">
        <w:rPr>
          <w:color w:val="auto"/>
        </w:rPr>
        <w:t xml:space="preserve">              Η παραλαβή του συνόλου του </w:t>
      </w:r>
      <w:r w:rsidR="005218C5" w:rsidRPr="00563FD5">
        <w:rPr>
          <w:color w:val="auto"/>
        </w:rPr>
        <w:t>υπό</w:t>
      </w:r>
      <w:r w:rsidRPr="00563FD5">
        <w:rPr>
          <w:color w:val="auto"/>
        </w:rPr>
        <w:t xml:space="preserve"> προμήθεια υλικού ό</w:t>
      </w:r>
      <w:r w:rsidR="00336C75" w:rsidRPr="00563FD5">
        <w:rPr>
          <w:color w:val="auto"/>
        </w:rPr>
        <w:t>πως αυτό αναφέρετε στην παρ. 4.1</w:t>
      </w:r>
      <w:r w:rsidRPr="00563FD5">
        <w:rPr>
          <w:color w:val="auto"/>
        </w:rPr>
        <w:t xml:space="preserve"> θα γίνει σύμφωνα με την Ελληνική Νομοθεσία.</w:t>
      </w:r>
    </w:p>
    <w:p w:rsidR="00816ABC" w:rsidRPr="00563FD5" w:rsidRDefault="005218C5" w:rsidP="005D6EDA">
      <w:pPr>
        <w:pStyle w:val="a"/>
        <w:rPr>
          <w:color w:val="auto"/>
        </w:rPr>
      </w:pPr>
      <w:r w:rsidRPr="00563FD5">
        <w:rPr>
          <w:color w:val="auto"/>
        </w:rPr>
        <w:t xml:space="preserve">             </w:t>
      </w:r>
      <w:r w:rsidR="000D0E32" w:rsidRPr="00563FD5">
        <w:rPr>
          <w:color w:val="auto"/>
        </w:rPr>
        <w:t xml:space="preserve">       </w:t>
      </w:r>
      <w:r w:rsidRPr="00563FD5">
        <w:rPr>
          <w:color w:val="auto"/>
        </w:rPr>
        <w:t xml:space="preserve"> </w:t>
      </w:r>
      <w:r w:rsidRPr="00563FD5">
        <w:rPr>
          <w:b/>
          <w:color w:val="auto"/>
        </w:rPr>
        <w:t>5.1.1.1</w:t>
      </w:r>
      <w:r w:rsidRPr="00563FD5">
        <w:rPr>
          <w:color w:val="auto"/>
        </w:rPr>
        <w:t xml:space="preserve">      Ο</w:t>
      </w:r>
      <w:r w:rsidR="00816ABC" w:rsidRPr="00563FD5">
        <w:rPr>
          <w:color w:val="auto"/>
        </w:rPr>
        <w:t>ι συμμετέχοντες στο Διαγωνισμό θα πρέπει να επιδείξουν</w:t>
      </w:r>
      <w:r w:rsidR="003E6607" w:rsidRPr="00563FD5">
        <w:rPr>
          <w:color w:val="auto"/>
        </w:rPr>
        <w:t xml:space="preserve"> το προς προμήθεια είδος</w:t>
      </w:r>
      <w:r w:rsidR="00816ABC" w:rsidRPr="00563FD5">
        <w:rPr>
          <w:color w:val="auto"/>
        </w:rPr>
        <w:t xml:space="preserve"> στην Επιτροπή αξιολόγησης των προσφορών</w:t>
      </w:r>
      <w:r w:rsidR="003E6607" w:rsidRPr="00563FD5">
        <w:rPr>
          <w:color w:val="auto"/>
        </w:rPr>
        <w:t xml:space="preserve"> εφόσον κριθεί αναγκαίο,</w:t>
      </w:r>
      <w:r w:rsidR="00816ABC" w:rsidRPr="00563FD5">
        <w:rPr>
          <w:color w:val="auto"/>
        </w:rPr>
        <w:t xml:space="preserve"> για χρήση από το προσωπικό</w:t>
      </w:r>
      <w:r w:rsidR="00C264C4" w:rsidRPr="00563FD5">
        <w:rPr>
          <w:color w:val="auto"/>
        </w:rPr>
        <w:t xml:space="preserve"> της Υπηρεσίας επ’ ωφελεία της οποίας γίνεται η προμήθεια</w:t>
      </w:r>
      <w:r w:rsidR="00816ABC" w:rsidRPr="00563FD5">
        <w:rPr>
          <w:color w:val="auto"/>
        </w:rPr>
        <w:t xml:space="preserve">, προκειμένου η Επιτροπή να εκτιμήσει τις παραμέτρους αξιολόγησης όπως </w:t>
      </w:r>
      <w:r w:rsidR="003E6607" w:rsidRPr="00563FD5">
        <w:rPr>
          <w:color w:val="auto"/>
        </w:rPr>
        <w:t xml:space="preserve">η </w:t>
      </w:r>
      <w:r w:rsidR="00816ABC" w:rsidRPr="00563FD5">
        <w:rPr>
          <w:color w:val="auto"/>
        </w:rPr>
        <w:t xml:space="preserve">ποιότητα κατασκευής </w:t>
      </w:r>
      <w:r w:rsidR="003E6607" w:rsidRPr="00563FD5">
        <w:rPr>
          <w:color w:val="auto"/>
        </w:rPr>
        <w:t xml:space="preserve">η </w:t>
      </w:r>
      <w:r w:rsidR="00816ABC" w:rsidRPr="00563FD5">
        <w:rPr>
          <w:color w:val="auto"/>
        </w:rPr>
        <w:t xml:space="preserve">λειτουργικότητα, </w:t>
      </w:r>
      <w:r w:rsidR="003E6607" w:rsidRPr="00563FD5">
        <w:rPr>
          <w:color w:val="auto"/>
        </w:rPr>
        <w:t xml:space="preserve">η </w:t>
      </w:r>
      <w:r w:rsidR="00816ABC" w:rsidRPr="00563FD5">
        <w:rPr>
          <w:color w:val="auto"/>
        </w:rPr>
        <w:t xml:space="preserve">εργονομία, </w:t>
      </w:r>
      <w:r w:rsidR="003E6607" w:rsidRPr="00563FD5">
        <w:rPr>
          <w:color w:val="auto"/>
        </w:rPr>
        <w:t xml:space="preserve">η </w:t>
      </w:r>
      <w:r w:rsidR="00816ABC" w:rsidRPr="00563FD5">
        <w:rPr>
          <w:color w:val="auto"/>
        </w:rPr>
        <w:t xml:space="preserve">ευκολία στην χρήση, </w:t>
      </w:r>
      <w:r w:rsidR="003E6607" w:rsidRPr="00563FD5">
        <w:rPr>
          <w:color w:val="auto"/>
        </w:rPr>
        <w:t xml:space="preserve">η </w:t>
      </w:r>
      <w:r w:rsidR="00816ABC" w:rsidRPr="00563FD5">
        <w:rPr>
          <w:color w:val="auto"/>
        </w:rPr>
        <w:t xml:space="preserve">τεχνογνωσία, </w:t>
      </w:r>
      <w:r w:rsidR="003E6607" w:rsidRPr="00563FD5">
        <w:rPr>
          <w:color w:val="auto"/>
        </w:rPr>
        <w:t xml:space="preserve">η </w:t>
      </w:r>
      <w:r w:rsidR="00816ABC" w:rsidRPr="00563FD5">
        <w:rPr>
          <w:color w:val="auto"/>
        </w:rPr>
        <w:t xml:space="preserve">εμπειρία. Η μεταφορά ή οποιοδήποτε άλλο οικονομικό βάρος που δύναται να προκύψει από την απαίτηση για την δοκιμή του </w:t>
      </w:r>
      <w:r w:rsidR="003E6607" w:rsidRPr="00563FD5">
        <w:rPr>
          <w:color w:val="auto"/>
        </w:rPr>
        <w:t>είδους</w:t>
      </w:r>
      <w:r w:rsidR="00816ABC" w:rsidRPr="00563FD5">
        <w:rPr>
          <w:color w:val="auto"/>
        </w:rPr>
        <w:t xml:space="preserve"> θα βαρύνει αποκλειστικά και εξ’ ολοκλήρου τον προμηθευτή.</w:t>
      </w:r>
    </w:p>
    <w:p w:rsidR="00816ABC" w:rsidRPr="00563FD5" w:rsidRDefault="005218C5" w:rsidP="005D6EDA">
      <w:pPr>
        <w:pStyle w:val="a"/>
        <w:rPr>
          <w:color w:val="auto"/>
        </w:rPr>
      </w:pPr>
      <w:r w:rsidRPr="00563FD5">
        <w:rPr>
          <w:color w:val="auto"/>
        </w:rPr>
        <w:t xml:space="preserve">              </w:t>
      </w:r>
      <w:r w:rsidR="000D0E32" w:rsidRPr="00563FD5">
        <w:rPr>
          <w:color w:val="auto"/>
        </w:rPr>
        <w:t xml:space="preserve">      </w:t>
      </w:r>
      <w:r w:rsidRPr="00563FD5">
        <w:rPr>
          <w:b/>
          <w:color w:val="auto"/>
        </w:rPr>
        <w:t>5.1</w:t>
      </w:r>
      <w:r w:rsidR="00816ABC" w:rsidRPr="00563FD5">
        <w:rPr>
          <w:b/>
          <w:color w:val="auto"/>
        </w:rPr>
        <w:t>.1.2</w:t>
      </w:r>
      <w:r w:rsidR="00816ABC" w:rsidRPr="00563FD5">
        <w:rPr>
          <w:color w:val="auto"/>
        </w:rPr>
        <w:t xml:space="preserve">  Τα μηχανήματα που θα προσφερθούν θα είναι</w:t>
      </w:r>
      <w:r w:rsidR="004E1BA3" w:rsidRPr="00563FD5">
        <w:rPr>
          <w:color w:val="auto"/>
        </w:rPr>
        <w:t xml:space="preserve"> κατασκευασμένα το μέγιστο ένα έτος πριν από την ημερομηνία παράδοσής τους.</w:t>
      </w:r>
    </w:p>
    <w:p w:rsidR="00277EF3" w:rsidRPr="00563FD5" w:rsidRDefault="00277EF3" w:rsidP="00277EF3">
      <w:pPr>
        <w:pStyle w:val="a"/>
        <w:rPr>
          <w:color w:val="auto"/>
        </w:rPr>
      </w:pPr>
      <w:r w:rsidRPr="00563FD5">
        <w:rPr>
          <w:b/>
          <w:color w:val="auto"/>
        </w:rPr>
        <w:t>5.1.1.3</w:t>
      </w:r>
      <w:r w:rsidRPr="00563FD5">
        <w:rPr>
          <w:color w:val="auto"/>
        </w:rPr>
        <w:t xml:space="preserve">  Δείγμα του είδους, εφ’ όσον απαιτείται, αν δεν υπάρχει στην Ελλάδα, θα πρέπει να προσκομισθεί εντός εξήντα (60) ημερών από την κατάθεση των προσφορών ή εναλλακτικά να επιδειχθεί σε εκπροσώπους της Επιτροπής αξιολόγησης στον τόπο κατασκευής τους, ή λειτουργίας τους με μέριμνα και δαπάνη του προμηθευτή. Η απαίτηση για επίδειξη δείγματος θα ορίζεται στους όρους του Διαγωνισμού από την Υπηρεσία και θα εξαρτάται από τον αριθμό των υπό προμήθεια τεμαχίων. Κατά την εξέταση του υπόψη δείγματος θα συμμετέχουν  οπωσδήποτε εκπρόσωποι  της Υπηρεσίας επ’ ωφελεία της οποίας γίνεται η προμήθεια. </w:t>
      </w:r>
    </w:p>
    <w:p w:rsidR="005B73C0" w:rsidRPr="00563FD5" w:rsidRDefault="005B73C0" w:rsidP="005D6EDA">
      <w:pPr>
        <w:pStyle w:val="a"/>
        <w:rPr>
          <w:color w:val="auto"/>
        </w:rPr>
      </w:pPr>
    </w:p>
    <w:p w:rsidR="00816ABC" w:rsidRPr="00563FD5" w:rsidRDefault="000D0E32" w:rsidP="005D6EDA">
      <w:pPr>
        <w:pStyle w:val="a"/>
        <w:rPr>
          <w:color w:val="auto"/>
        </w:rPr>
      </w:pPr>
      <w:r w:rsidRPr="00563FD5">
        <w:rPr>
          <w:color w:val="auto"/>
        </w:rPr>
        <w:t xml:space="preserve">          </w:t>
      </w:r>
      <w:r w:rsidR="00816ABC" w:rsidRPr="00563FD5">
        <w:rPr>
          <w:b/>
          <w:color w:val="auto"/>
        </w:rPr>
        <w:t>5.2.2</w:t>
      </w:r>
      <w:r w:rsidR="00816ABC" w:rsidRPr="00563FD5">
        <w:rPr>
          <w:color w:val="auto"/>
        </w:rPr>
        <w:t xml:space="preserve">    Μακροσκοπικός  Έλεγχος</w:t>
      </w:r>
    </w:p>
    <w:p w:rsidR="00816ABC" w:rsidRPr="00563FD5" w:rsidRDefault="009F341D" w:rsidP="005D6EDA">
      <w:pPr>
        <w:pStyle w:val="a"/>
        <w:rPr>
          <w:color w:val="auto"/>
        </w:rPr>
      </w:pPr>
      <w:r w:rsidRPr="00563FD5">
        <w:rPr>
          <w:color w:val="auto"/>
        </w:rPr>
        <w:t xml:space="preserve">                       </w:t>
      </w:r>
      <w:r w:rsidR="00816ABC" w:rsidRPr="00563FD5">
        <w:rPr>
          <w:color w:val="auto"/>
        </w:rPr>
        <w:t xml:space="preserve">  5.2.2.1   Το </w:t>
      </w:r>
      <w:r w:rsidR="005218C5" w:rsidRPr="00563FD5">
        <w:rPr>
          <w:color w:val="auto"/>
        </w:rPr>
        <w:t>υπό</w:t>
      </w:r>
      <w:r w:rsidR="00816ABC" w:rsidRPr="00563FD5">
        <w:rPr>
          <w:color w:val="auto"/>
        </w:rPr>
        <w:t xml:space="preserve"> προμήθεια υλικό  θα επιθεωρείται από την Επιτροπή Παραλαβών και θα ελέγχεται αν είναι καινούργιο και αμεταχείριστο, για την αρτιότητα και επιμέλεια της  κατασκευής, τον εξοπλισμό, τα παρελκόμενα και γενικά τη συμφωνία με το όρ</w:t>
      </w:r>
      <w:r w:rsidR="00336C75" w:rsidRPr="00563FD5">
        <w:rPr>
          <w:color w:val="auto"/>
        </w:rPr>
        <w:t>ους αυτής της ΠΕΔ</w:t>
      </w:r>
    </w:p>
    <w:p w:rsidR="00816ABC" w:rsidRPr="00563FD5" w:rsidRDefault="00816ABC" w:rsidP="005D6EDA">
      <w:pPr>
        <w:pStyle w:val="a"/>
        <w:rPr>
          <w:color w:val="auto"/>
        </w:rPr>
      </w:pPr>
      <w:r w:rsidRPr="00563FD5">
        <w:rPr>
          <w:color w:val="auto"/>
        </w:rPr>
        <w:t xml:space="preserve">                       </w:t>
      </w:r>
      <w:r w:rsidR="000D0E32" w:rsidRPr="00563FD5">
        <w:rPr>
          <w:color w:val="auto"/>
        </w:rPr>
        <w:t xml:space="preserve">  </w:t>
      </w:r>
      <w:r w:rsidRPr="00563FD5">
        <w:rPr>
          <w:color w:val="auto"/>
        </w:rPr>
        <w:t>5.2.2.2  Αν κατά τους μακροσκοπικούς ελέγχους δεν ικανοποιο</w:t>
      </w:r>
      <w:r w:rsidR="00336C75" w:rsidRPr="00563FD5">
        <w:rPr>
          <w:color w:val="auto"/>
        </w:rPr>
        <w:t>ύνται  τα προβλεπόμενα από τη ΠΕΔ</w:t>
      </w:r>
      <w:r w:rsidRPr="00563FD5">
        <w:rPr>
          <w:color w:val="auto"/>
        </w:rPr>
        <w:t xml:space="preserve"> η Επιτροπή Παραλαβών ζητά την εκπλή</w:t>
      </w:r>
      <w:r w:rsidR="00336C75" w:rsidRPr="00563FD5">
        <w:rPr>
          <w:color w:val="auto"/>
        </w:rPr>
        <w:t>ρωση των προβλεπόμενων από τη ΠΕΔ</w:t>
      </w:r>
      <w:r w:rsidRPr="00563FD5">
        <w:rPr>
          <w:color w:val="auto"/>
        </w:rPr>
        <w:t xml:space="preserve">, πριν την εκτέλεση του λειτουργικού ελέγχου.  </w:t>
      </w:r>
    </w:p>
    <w:p w:rsidR="0080541D" w:rsidRPr="00563FD5" w:rsidRDefault="0080541D" w:rsidP="005D6EDA">
      <w:pPr>
        <w:pStyle w:val="a"/>
        <w:rPr>
          <w:color w:val="auto"/>
        </w:rPr>
      </w:pPr>
    </w:p>
    <w:p w:rsidR="00816ABC" w:rsidRPr="00563FD5" w:rsidRDefault="000D0E32" w:rsidP="005D6EDA">
      <w:pPr>
        <w:pStyle w:val="a"/>
        <w:rPr>
          <w:color w:val="auto"/>
        </w:rPr>
      </w:pPr>
      <w:r w:rsidRPr="00563FD5">
        <w:rPr>
          <w:color w:val="auto"/>
        </w:rPr>
        <w:t xml:space="preserve">          </w:t>
      </w:r>
      <w:r w:rsidR="00816ABC" w:rsidRPr="00563FD5">
        <w:rPr>
          <w:color w:val="auto"/>
        </w:rPr>
        <w:t>5.2.3   Λειτουργικός Έλεγχος</w:t>
      </w:r>
    </w:p>
    <w:p w:rsidR="00C959DC" w:rsidRPr="00563FD5" w:rsidRDefault="00816ABC" w:rsidP="00277EF3">
      <w:pPr>
        <w:pStyle w:val="a"/>
        <w:rPr>
          <w:color w:val="auto"/>
        </w:rPr>
      </w:pPr>
      <w:r w:rsidRPr="00563FD5">
        <w:rPr>
          <w:color w:val="auto"/>
        </w:rPr>
        <w:t xml:space="preserve">                       </w:t>
      </w:r>
      <w:r w:rsidR="000D0E32" w:rsidRPr="00563FD5">
        <w:rPr>
          <w:color w:val="auto"/>
        </w:rPr>
        <w:t xml:space="preserve">  </w:t>
      </w:r>
      <w:r w:rsidRPr="00563FD5">
        <w:rPr>
          <w:color w:val="auto"/>
        </w:rPr>
        <w:t>5.2.3.1  Ο λειτουργικός έλεγχος, γίνεται με φροντίδα και δαπάνη του προμηθευτή για όλες τις δυνατότητές του καθώς και σε ότι άλλο η Επιτροπή Παραλαβών κρίνει απαραίτητο.</w:t>
      </w:r>
    </w:p>
    <w:p w:rsidR="0002229D" w:rsidRPr="00563FD5" w:rsidRDefault="0002229D" w:rsidP="00277EF3">
      <w:pPr>
        <w:pStyle w:val="a"/>
        <w:rPr>
          <w:color w:val="auto"/>
        </w:rPr>
      </w:pPr>
    </w:p>
    <w:p w:rsidR="00777226" w:rsidRPr="00563FD5" w:rsidRDefault="000D0E32" w:rsidP="00777226">
      <w:pPr>
        <w:pStyle w:val="Standard"/>
        <w:tabs>
          <w:tab w:val="left" w:pos="1134"/>
        </w:tabs>
        <w:spacing w:before="240"/>
        <w:jc w:val="both"/>
        <w:rPr>
          <w:rFonts w:ascii="Arial" w:eastAsia="HiddenHorzOCR" w:hAnsi="Arial" w:cs="Arial"/>
          <w:b/>
        </w:rPr>
      </w:pPr>
      <w:r w:rsidRPr="00563FD5">
        <w:rPr>
          <w:rFonts w:ascii="Arial" w:eastAsia="HiddenHorzOCR" w:hAnsi="Arial" w:cs="Arial"/>
          <w:b/>
        </w:rPr>
        <w:lastRenderedPageBreak/>
        <w:t xml:space="preserve">    </w:t>
      </w:r>
      <w:r w:rsidR="005218C5" w:rsidRPr="00563FD5">
        <w:rPr>
          <w:rFonts w:ascii="Arial" w:eastAsia="HiddenHorzOCR" w:hAnsi="Arial" w:cs="Arial"/>
          <w:b/>
        </w:rPr>
        <w:t>5.3</w:t>
      </w:r>
      <w:r w:rsidR="00777226" w:rsidRPr="00563FD5">
        <w:rPr>
          <w:rFonts w:ascii="Arial" w:eastAsia="HiddenHorzOCR" w:hAnsi="Arial" w:cs="Arial"/>
          <w:b/>
        </w:rPr>
        <w:t xml:space="preserve">    Έλεγχος Παραλαβής</w:t>
      </w:r>
    </w:p>
    <w:p w:rsidR="0080541D" w:rsidRPr="00563FD5" w:rsidRDefault="0080541D" w:rsidP="005D6EDA">
      <w:pPr>
        <w:pStyle w:val="a"/>
        <w:rPr>
          <w:color w:val="auto"/>
        </w:rPr>
      </w:pPr>
    </w:p>
    <w:p w:rsidR="005218C5" w:rsidRPr="00563FD5" w:rsidRDefault="000B67C3" w:rsidP="005D6EDA">
      <w:pPr>
        <w:pStyle w:val="a"/>
        <w:rPr>
          <w:color w:val="auto"/>
        </w:rPr>
      </w:pPr>
      <w:r w:rsidRPr="00563FD5">
        <w:rPr>
          <w:color w:val="auto"/>
        </w:rPr>
        <w:t xml:space="preserve">               </w:t>
      </w:r>
      <w:r w:rsidR="005218C5" w:rsidRPr="00563FD5">
        <w:rPr>
          <w:color w:val="auto"/>
        </w:rPr>
        <w:t>5.3</w:t>
      </w:r>
      <w:r w:rsidR="00823E3E" w:rsidRPr="00563FD5">
        <w:rPr>
          <w:color w:val="auto"/>
        </w:rPr>
        <w:t xml:space="preserve">.1   Ο κατασκευαστής του </w:t>
      </w:r>
      <w:r w:rsidR="008C7C87" w:rsidRPr="00563FD5">
        <w:rPr>
          <w:rFonts w:eastAsia="HiddenHorzOCR"/>
          <w:color w:val="auto"/>
        </w:rPr>
        <w:t>Εύκαμπτου Βίντεο Κολονοσκοπίου</w:t>
      </w:r>
      <w:r w:rsidR="00823E3E" w:rsidRPr="00563FD5">
        <w:rPr>
          <w:color w:val="auto"/>
        </w:rPr>
        <w:t xml:space="preserve"> πρέπει να είναι πιστοποιημένος με </w:t>
      </w:r>
      <w:r w:rsidR="00BC3CFB" w:rsidRPr="00563FD5">
        <w:rPr>
          <w:rFonts w:eastAsia="HiddenHorzOCR"/>
          <w:color w:val="auto"/>
        </w:rPr>
        <w:t xml:space="preserve">Βεβαίωση Συμμόρφωσης σύμφωνα με την ΔΥ8δ/Γ.Π. οικ. 1348, Πιστοποιητικό </w:t>
      </w:r>
      <w:r w:rsidR="00BC3CFB" w:rsidRPr="00563FD5">
        <w:rPr>
          <w:rFonts w:eastAsia="HiddenHorzOCR"/>
          <w:color w:val="auto"/>
          <w:lang w:val="en-US"/>
        </w:rPr>
        <w:t>EN</w:t>
      </w:r>
      <w:r w:rsidR="00BC3CFB" w:rsidRPr="00563FD5">
        <w:rPr>
          <w:rFonts w:eastAsia="HiddenHorzOCR"/>
          <w:color w:val="auto"/>
        </w:rPr>
        <w:t xml:space="preserve"> </w:t>
      </w:r>
      <w:r w:rsidR="00BC3CFB" w:rsidRPr="00563FD5">
        <w:rPr>
          <w:rFonts w:eastAsia="HiddenHorzOCR"/>
          <w:color w:val="auto"/>
          <w:lang w:val="en-US"/>
        </w:rPr>
        <w:t>ISO</w:t>
      </w:r>
      <w:r w:rsidR="00BC3CFB" w:rsidRPr="00563FD5">
        <w:rPr>
          <w:rFonts w:eastAsia="HiddenHorzOCR"/>
          <w:color w:val="auto"/>
        </w:rPr>
        <w:t xml:space="preserve"> 9001 και/ή </w:t>
      </w:r>
      <w:r w:rsidR="00BC3CFB" w:rsidRPr="00563FD5">
        <w:rPr>
          <w:color w:val="auto"/>
        </w:rPr>
        <w:t xml:space="preserve">Πρότυπο </w:t>
      </w:r>
      <w:r w:rsidR="00BC3CFB" w:rsidRPr="00563FD5">
        <w:rPr>
          <w:color w:val="auto"/>
          <w:lang w:val="en-US"/>
        </w:rPr>
        <w:t>EN</w:t>
      </w:r>
      <w:r w:rsidR="00BC3CFB" w:rsidRPr="00563FD5">
        <w:rPr>
          <w:color w:val="auto"/>
        </w:rPr>
        <w:t xml:space="preserve"> Ι</w:t>
      </w:r>
      <w:r w:rsidR="00BC3CFB" w:rsidRPr="00563FD5">
        <w:rPr>
          <w:color w:val="auto"/>
          <w:lang w:val="en-US"/>
        </w:rPr>
        <w:t>SO</w:t>
      </w:r>
      <w:r w:rsidR="00BC3CFB" w:rsidRPr="00563FD5">
        <w:rPr>
          <w:color w:val="auto"/>
        </w:rPr>
        <w:t xml:space="preserve"> 13485</w:t>
      </w:r>
      <w:r w:rsidR="00823E3E" w:rsidRPr="00563FD5">
        <w:rPr>
          <w:color w:val="auto"/>
        </w:rPr>
        <w:t>.</w:t>
      </w:r>
    </w:p>
    <w:p w:rsidR="00823E3E" w:rsidRPr="00563FD5" w:rsidRDefault="000B67C3" w:rsidP="005D6EDA">
      <w:pPr>
        <w:pStyle w:val="a"/>
        <w:rPr>
          <w:color w:val="auto"/>
        </w:rPr>
      </w:pPr>
      <w:r w:rsidRPr="00563FD5">
        <w:rPr>
          <w:color w:val="auto"/>
        </w:rPr>
        <w:t xml:space="preserve">               5.3</w:t>
      </w:r>
      <w:r w:rsidR="00823E3E" w:rsidRPr="00563FD5">
        <w:rPr>
          <w:color w:val="auto"/>
        </w:rPr>
        <w:t xml:space="preserve">.2  Το </w:t>
      </w:r>
      <w:r w:rsidRPr="00563FD5">
        <w:rPr>
          <w:color w:val="auto"/>
        </w:rPr>
        <w:t>υπό</w:t>
      </w:r>
      <w:r w:rsidR="00823E3E" w:rsidRPr="00563FD5">
        <w:rPr>
          <w:color w:val="auto"/>
        </w:rPr>
        <w:t xml:space="preserve"> προμήθεια </w:t>
      </w:r>
      <w:r w:rsidR="00F26289" w:rsidRPr="00563FD5">
        <w:rPr>
          <w:color w:val="auto"/>
        </w:rPr>
        <w:t>είδος</w:t>
      </w:r>
      <w:r w:rsidR="00823E3E" w:rsidRPr="00563FD5">
        <w:rPr>
          <w:color w:val="auto"/>
        </w:rPr>
        <w:t xml:space="preserve"> θα πληροί τους κανόνες ασφάλειας σύμφωνα με τις Ευρωπαϊκές Οδηγίες που ισχύουν για</w:t>
      </w:r>
      <w:r w:rsidR="004E1BA3" w:rsidRPr="00563FD5">
        <w:rPr>
          <w:color w:val="auto"/>
        </w:rPr>
        <w:t xml:space="preserve"> τα αντίστοιχα μηχανήματα .</w:t>
      </w:r>
    </w:p>
    <w:p w:rsidR="00823E3E" w:rsidRPr="00563FD5" w:rsidRDefault="000B67C3" w:rsidP="005D6EDA">
      <w:pPr>
        <w:pStyle w:val="a"/>
        <w:rPr>
          <w:color w:val="auto"/>
        </w:rPr>
      </w:pPr>
      <w:r w:rsidRPr="00563FD5">
        <w:rPr>
          <w:color w:val="auto"/>
        </w:rPr>
        <w:t xml:space="preserve">               5.3</w:t>
      </w:r>
      <w:r w:rsidR="000D0E32" w:rsidRPr="00563FD5">
        <w:rPr>
          <w:color w:val="auto"/>
        </w:rPr>
        <w:t xml:space="preserve">.3 </w:t>
      </w:r>
      <w:r w:rsidR="00823E3E" w:rsidRPr="00563FD5">
        <w:rPr>
          <w:color w:val="auto"/>
        </w:rPr>
        <w:t xml:space="preserve"> Το υπό προμήθεια </w:t>
      </w:r>
      <w:r w:rsidR="00F26289" w:rsidRPr="00563FD5">
        <w:rPr>
          <w:color w:val="auto"/>
        </w:rPr>
        <w:t>είδος</w:t>
      </w:r>
      <w:r w:rsidR="00823E3E" w:rsidRPr="00563FD5">
        <w:rPr>
          <w:color w:val="auto"/>
        </w:rPr>
        <w:t xml:space="preserve"> θα διαθέτει έγκριση τύπου για την κυκλοφορία του στην Ελλάδα.</w:t>
      </w:r>
    </w:p>
    <w:p w:rsidR="00823E3E" w:rsidRPr="00563FD5" w:rsidRDefault="00823E3E" w:rsidP="005D6EDA">
      <w:pPr>
        <w:pStyle w:val="a"/>
        <w:rPr>
          <w:color w:val="auto"/>
        </w:rPr>
      </w:pPr>
      <w:r w:rsidRPr="00563FD5">
        <w:rPr>
          <w:color w:val="auto"/>
        </w:rPr>
        <w:t xml:space="preserve"> </w:t>
      </w:r>
      <w:r w:rsidRPr="00563FD5">
        <w:rPr>
          <w:color w:val="auto"/>
        </w:rPr>
        <w:tab/>
        <w:t xml:space="preserve">      </w:t>
      </w:r>
      <w:r w:rsidR="00950704" w:rsidRPr="00563FD5">
        <w:rPr>
          <w:color w:val="auto"/>
        </w:rPr>
        <w:t xml:space="preserve"> </w:t>
      </w:r>
      <w:r w:rsidR="000D0E32" w:rsidRPr="00563FD5">
        <w:rPr>
          <w:color w:val="auto"/>
        </w:rPr>
        <w:t xml:space="preserve">     </w:t>
      </w:r>
      <w:r w:rsidR="00950704" w:rsidRPr="00563FD5">
        <w:rPr>
          <w:color w:val="auto"/>
        </w:rPr>
        <w:t xml:space="preserve">   5.3</w:t>
      </w:r>
      <w:r w:rsidRPr="00563FD5">
        <w:rPr>
          <w:color w:val="auto"/>
        </w:rPr>
        <w:t>.4 Ο υποψήφιος προμηθευτής να είναι πιστοποιημένος από επίσημο κοινοποιημένο φορέα για διανομή και τεχνική υποστήριξη ιατροτεχνολογικών προϊόντων και να κατατεθούν τα αντίστοιχα πιστοποιητικά</w:t>
      </w:r>
    </w:p>
    <w:p w:rsidR="00ED4A69" w:rsidRPr="00563FD5" w:rsidRDefault="00213014" w:rsidP="00213014">
      <w:pPr>
        <w:pStyle w:val="Standard"/>
        <w:tabs>
          <w:tab w:val="left" w:pos="1134"/>
        </w:tabs>
        <w:spacing w:before="240"/>
        <w:jc w:val="both"/>
        <w:rPr>
          <w:rFonts w:ascii="Arial" w:eastAsia="HiddenHorzOCR" w:hAnsi="Arial" w:cs="Arial"/>
        </w:rPr>
      </w:pPr>
      <w:r w:rsidRPr="00563FD5">
        <w:rPr>
          <w:rFonts w:ascii="Arial" w:eastAsia="HiddenHorzOCR" w:hAnsi="Arial" w:cs="Arial"/>
        </w:rPr>
        <w:t xml:space="preserve"> </w:t>
      </w:r>
    </w:p>
    <w:p w:rsidR="00ED4A69" w:rsidRPr="00563FD5" w:rsidRDefault="00ED4A69" w:rsidP="00213014">
      <w:pPr>
        <w:pStyle w:val="Standard"/>
        <w:tabs>
          <w:tab w:val="left" w:pos="1134"/>
        </w:tabs>
        <w:spacing w:before="240"/>
        <w:jc w:val="both"/>
        <w:rPr>
          <w:rFonts w:ascii="Arial" w:eastAsia="HiddenHorzOCR" w:hAnsi="Arial" w:cs="Arial"/>
        </w:rPr>
      </w:pPr>
    </w:p>
    <w:p w:rsidR="00777226" w:rsidRPr="00563FD5" w:rsidRDefault="00213014" w:rsidP="00213014">
      <w:pPr>
        <w:pStyle w:val="Standard"/>
        <w:tabs>
          <w:tab w:val="left" w:pos="1134"/>
        </w:tabs>
        <w:spacing w:before="240"/>
        <w:jc w:val="both"/>
        <w:rPr>
          <w:rFonts w:ascii="Arial" w:eastAsia="HiddenHorzOCR" w:hAnsi="Arial" w:cs="Arial"/>
          <w:b/>
        </w:rPr>
      </w:pPr>
      <w:r w:rsidRPr="00563FD5">
        <w:rPr>
          <w:rFonts w:ascii="Arial" w:eastAsia="HiddenHorzOCR" w:hAnsi="Arial" w:cs="Arial"/>
          <w:b/>
        </w:rPr>
        <w:t>6</w:t>
      </w:r>
      <w:r w:rsidR="0006507D" w:rsidRPr="00563FD5">
        <w:rPr>
          <w:rFonts w:ascii="Arial" w:eastAsia="HiddenHorzOCR" w:hAnsi="Arial" w:cs="Arial"/>
          <w:b/>
        </w:rPr>
        <w:t xml:space="preserve">. </w:t>
      </w:r>
      <w:r w:rsidR="00777226" w:rsidRPr="00563FD5">
        <w:rPr>
          <w:rFonts w:ascii="Arial" w:eastAsia="HiddenHorzOCR" w:hAnsi="Arial" w:cs="Arial"/>
          <w:b/>
        </w:rPr>
        <w:t>ΠΕΡΙΕΧΟΜΕΝΟ ΠΡΟΣΦΟΡΑΣ</w:t>
      </w:r>
      <w:r w:rsidR="003E6607" w:rsidRPr="00563FD5">
        <w:rPr>
          <w:rFonts w:ascii="Arial" w:eastAsia="HiddenHorzOCR" w:hAnsi="Arial" w:cs="Arial"/>
          <w:b/>
        </w:rPr>
        <w:t xml:space="preserve"> </w:t>
      </w:r>
    </w:p>
    <w:p w:rsidR="00816ABC" w:rsidRPr="00563FD5" w:rsidRDefault="0006507D" w:rsidP="005D6EDA">
      <w:pPr>
        <w:pStyle w:val="a"/>
        <w:rPr>
          <w:color w:val="auto"/>
        </w:rPr>
      </w:pPr>
      <w:r w:rsidRPr="00563FD5">
        <w:rPr>
          <w:color w:val="auto"/>
        </w:rPr>
        <w:t xml:space="preserve">         </w:t>
      </w:r>
      <w:r w:rsidR="00950704" w:rsidRPr="00563FD5">
        <w:rPr>
          <w:color w:val="auto"/>
        </w:rPr>
        <w:t>6.1</w:t>
      </w:r>
      <w:r w:rsidR="00816ABC" w:rsidRPr="00563FD5">
        <w:rPr>
          <w:color w:val="auto"/>
        </w:rPr>
        <w:t xml:space="preserve">  Αξιολόγηση Προσφορών</w:t>
      </w:r>
    </w:p>
    <w:p w:rsidR="00816ABC" w:rsidRPr="00563FD5" w:rsidRDefault="0006507D" w:rsidP="005D6EDA">
      <w:pPr>
        <w:pStyle w:val="a"/>
        <w:rPr>
          <w:color w:val="auto"/>
        </w:rPr>
      </w:pPr>
      <w:r w:rsidRPr="00563FD5">
        <w:rPr>
          <w:color w:val="auto"/>
        </w:rPr>
        <w:t xml:space="preserve">                   </w:t>
      </w:r>
      <w:r w:rsidR="00213014" w:rsidRPr="00563FD5">
        <w:rPr>
          <w:color w:val="auto"/>
        </w:rPr>
        <w:t>6</w:t>
      </w:r>
      <w:r w:rsidR="00816ABC" w:rsidRPr="00563FD5">
        <w:rPr>
          <w:color w:val="auto"/>
        </w:rPr>
        <w:t xml:space="preserve">.1.1 Στις προσφορές θα αναφερθούν αναλυτικά όλα τα τεχνικά χαρακτηριστικά του </w:t>
      </w:r>
      <w:r w:rsidR="008C7C87" w:rsidRPr="00563FD5">
        <w:rPr>
          <w:rFonts w:eastAsia="HiddenHorzOCR"/>
          <w:color w:val="auto"/>
        </w:rPr>
        <w:t>Εύκαμπτου Βίντεο Κολονοσκοπίου</w:t>
      </w:r>
      <w:r w:rsidR="00816ABC" w:rsidRPr="00563FD5">
        <w:rPr>
          <w:color w:val="auto"/>
        </w:rPr>
        <w:t>, θα κατατεθούν τα αναγκαία σχέδια ή εγχειρίδια χρήσεως (Prospectus) και θα επισημανθούν τόσο οι συγκεκριμένες απαιτήσεις των περιγραφών που ικανοποιούνται, όσο και οι τυχόν βέλτιστες αποκλίσεις από αυτές  ή  ακόμη  πρόσθετες  ή  εναλλακτικές  δυνατότητες  που  ικανοποιούνται  από  τις προσφορές, για να είναι δυνατή η σύγκριση και αξιολόγηση.</w:t>
      </w:r>
    </w:p>
    <w:p w:rsidR="00816ABC" w:rsidRPr="00563FD5" w:rsidRDefault="00213014" w:rsidP="005D6EDA">
      <w:pPr>
        <w:pStyle w:val="a"/>
        <w:rPr>
          <w:color w:val="auto"/>
        </w:rPr>
      </w:pPr>
      <w:r w:rsidRPr="00563FD5">
        <w:rPr>
          <w:color w:val="auto"/>
        </w:rPr>
        <w:t xml:space="preserve">                 </w:t>
      </w:r>
      <w:r w:rsidR="0006507D" w:rsidRPr="00563FD5">
        <w:rPr>
          <w:color w:val="auto"/>
        </w:rPr>
        <w:t xml:space="preserve">  </w:t>
      </w:r>
      <w:r w:rsidRPr="00563FD5">
        <w:rPr>
          <w:color w:val="auto"/>
        </w:rPr>
        <w:t>6</w:t>
      </w:r>
      <w:r w:rsidR="00950704" w:rsidRPr="00563FD5">
        <w:rPr>
          <w:color w:val="auto"/>
        </w:rPr>
        <w:t>.</w:t>
      </w:r>
      <w:r w:rsidR="00816ABC" w:rsidRPr="00563FD5">
        <w:rPr>
          <w:color w:val="auto"/>
        </w:rPr>
        <w:t xml:space="preserve">1.2  Αντίστοιχα θα κατατεθούν και λεπτομερή σχέδια – εγχειρίδια χρήσεως, με αναλυτικές διαστάσεις του μηχανήματος,  αναλυτική  περιγραφή  (ποιοτική  και  ποσοτική)  του είδους και πλήθους των εξαρτημάτων, καθώς και κάθε άλλο στοιχείο που είναι απαραίτητο για την αξιολόγηση του συνόλου, ώστε να προκύπτει ότι πληρούνται και οι απαιτήσεις, στο σύνολό τους, με ποινή αποκλεισμού της προσφοράς για ελλιπή ή ασαφή στοιχεία. </w:t>
      </w:r>
    </w:p>
    <w:p w:rsidR="00816ABC" w:rsidRPr="00563FD5" w:rsidRDefault="00213014" w:rsidP="005D6EDA">
      <w:pPr>
        <w:pStyle w:val="a"/>
        <w:rPr>
          <w:color w:val="auto"/>
        </w:rPr>
      </w:pPr>
      <w:r w:rsidRPr="00563FD5">
        <w:rPr>
          <w:color w:val="auto"/>
        </w:rPr>
        <w:t xml:space="preserve">                  </w:t>
      </w:r>
      <w:r w:rsidR="0006507D" w:rsidRPr="00563FD5">
        <w:rPr>
          <w:color w:val="auto"/>
        </w:rPr>
        <w:t xml:space="preserve"> </w:t>
      </w:r>
      <w:r w:rsidRPr="00563FD5">
        <w:rPr>
          <w:color w:val="auto"/>
        </w:rPr>
        <w:t>6</w:t>
      </w:r>
      <w:r w:rsidR="00950704" w:rsidRPr="00563FD5">
        <w:rPr>
          <w:color w:val="auto"/>
        </w:rPr>
        <w:t>.</w:t>
      </w:r>
      <w:r w:rsidR="00816ABC" w:rsidRPr="00563FD5">
        <w:rPr>
          <w:color w:val="auto"/>
        </w:rPr>
        <w:t>1.3   Να αναφερθούν προς αξιολόγηση όλα τα επιπλέον τεχνικά χαρακτηριστικά της συσκευής.</w:t>
      </w:r>
    </w:p>
    <w:p w:rsidR="00DA7133" w:rsidRPr="00563FD5" w:rsidRDefault="00DA7133" w:rsidP="005D6EDA">
      <w:pPr>
        <w:pStyle w:val="a"/>
        <w:rPr>
          <w:color w:val="auto"/>
        </w:rPr>
      </w:pPr>
    </w:p>
    <w:p w:rsidR="00816ABC" w:rsidRPr="00563FD5" w:rsidRDefault="00213014" w:rsidP="005D6EDA">
      <w:pPr>
        <w:pStyle w:val="a"/>
        <w:rPr>
          <w:color w:val="auto"/>
        </w:rPr>
      </w:pPr>
      <w:r w:rsidRPr="00563FD5">
        <w:rPr>
          <w:color w:val="auto"/>
        </w:rPr>
        <w:tab/>
      </w:r>
      <w:r w:rsidR="00DA7133" w:rsidRPr="00563FD5">
        <w:rPr>
          <w:color w:val="auto"/>
        </w:rPr>
        <w:t xml:space="preserve">      </w:t>
      </w:r>
      <w:r w:rsidRPr="00563FD5">
        <w:rPr>
          <w:color w:val="auto"/>
        </w:rPr>
        <w:t>6.</w:t>
      </w:r>
      <w:r w:rsidR="00950704" w:rsidRPr="00563FD5">
        <w:rPr>
          <w:color w:val="auto"/>
        </w:rPr>
        <w:t xml:space="preserve">2 </w:t>
      </w:r>
      <w:r w:rsidR="00816ABC" w:rsidRPr="00563FD5">
        <w:rPr>
          <w:color w:val="auto"/>
        </w:rPr>
        <w:t>Φύλλο Συμμόρφωσης</w:t>
      </w:r>
    </w:p>
    <w:p w:rsidR="00DA7133" w:rsidRPr="00563FD5" w:rsidRDefault="00DA7133" w:rsidP="005D6EDA">
      <w:pPr>
        <w:pStyle w:val="a"/>
        <w:rPr>
          <w:color w:val="auto"/>
        </w:rPr>
      </w:pPr>
    </w:p>
    <w:p w:rsidR="00816ABC" w:rsidRPr="00563FD5" w:rsidRDefault="00816ABC" w:rsidP="005D6EDA">
      <w:pPr>
        <w:pStyle w:val="a"/>
        <w:rPr>
          <w:color w:val="auto"/>
        </w:rPr>
      </w:pPr>
      <w:r w:rsidRPr="00563FD5">
        <w:rPr>
          <w:color w:val="auto"/>
        </w:rPr>
        <w:tab/>
      </w:r>
      <w:r w:rsidRPr="00563FD5">
        <w:rPr>
          <w:color w:val="auto"/>
        </w:rPr>
        <w:tab/>
        <w:t xml:space="preserve">Ο προμηθευτής είναι υποχρεωμένος στην προσφορά του να επισυνάψει Φύλλο Συμμόρφωσης σύμφωνα με το Υπόδειγμα που βρίσκεται αναρτημένο στο φάκελο </w:t>
      </w:r>
    </w:p>
    <w:p w:rsidR="00816ABC" w:rsidRPr="00563FD5" w:rsidRDefault="00816ABC" w:rsidP="005D6EDA">
      <w:pPr>
        <w:pStyle w:val="a"/>
        <w:rPr>
          <w:color w:val="auto"/>
        </w:rPr>
      </w:pPr>
      <w:r w:rsidRPr="00563FD5">
        <w:rPr>
          <w:color w:val="auto"/>
        </w:rPr>
        <w:t xml:space="preserve">"ΝΟΜΟΘΕΣΙΑ–ΕΝΤΥΠΑ–ΥΠΟΔΕΙΓΜΑΤΑ" της διαδικτυακής τοποθεσίας </w:t>
      </w:r>
      <w:r w:rsidRPr="00563FD5">
        <w:rPr>
          <w:color w:val="auto"/>
          <w:u w:val="single"/>
        </w:rPr>
        <w:t>http://www.geetha.mil.gr</w:t>
      </w:r>
      <w:r w:rsidRPr="00563FD5">
        <w:rPr>
          <w:color w:val="auto"/>
        </w:rPr>
        <w:t xml:space="preserve"> Διευκρινίζεται ότι, η κατάθεση του Φύλλου Συμμόρφωσης δεν απαλλάσσει τους προμηθευτές από την υποχρέωση υποβολής των κατά περίπτωση δικαιολογητικών, που καθορίζονται με την παρούσα Προδιαγραφή. </w:t>
      </w:r>
    </w:p>
    <w:p w:rsidR="00816ABC" w:rsidRPr="00563FD5" w:rsidRDefault="00816ABC" w:rsidP="005D6EDA">
      <w:pPr>
        <w:pStyle w:val="a"/>
        <w:rPr>
          <w:color w:val="auto"/>
        </w:rPr>
      </w:pPr>
      <w:r w:rsidRPr="00563FD5">
        <w:rPr>
          <w:color w:val="auto"/>
        </w:rPr>
        <w:t>ΠΡΟΣΦΟΡΑ ΧΩΡΙΣ Ή ΜΕ ΕΛΛΙΠΕΣ ΦΥΛΛΟ ΣΥΜΜΟΡΦΩΣΗΣ ΘΑ ΑΠΟΡΡΙΠΤΕΤΑΙ.</w:t>
      </w:r>
    </w:p>
    <w:p w:rsidR="00816ABC" w:rsidRPr="00563FD5" w:rsidRDefault="00816ABC" w:rsidP="005D6EDA">
      <w:pPr>
        <w:pStyle w:val="a"/>
        <w:rPr>
          <w:color w:val="auto"/>
        </w:rPr>
      </w:pPr>
      <w:r w:rsidRPr="00563FD5">
        <w:rPr>
          <w:color w:val="auto"/>
        </w:rPr>
        <w:lastRenderedPageBreak/>
        <w:tab/>
      </w:r>
    </w:p>
    <w:p w:rsidR="00816ABC" w:rsidRPr="00563FD5" w:rsidRDefault="00950704" w:rsidP="005D6EDA">
      <w:pPr>
        <w:pStyle w:val="a"/>
        <w:rPr>
          <w:b/>
          <w:color w:val="auto"/>
        </w:rPr>
      </w:pPr>
      <w:r w:rsidRPr="00563FD5">
        <w:rPr>
          <w:color w:val="auto"/>
        </w:rPr>
        <w:t xml:space="preserve"> </w:t>
      </w:r>
      <w:r w:rsidRPr="00563FD5">
        <w:rPr>
          <w:b/>
          <w:color w:val="auto"/>
        </w:rPr>
        <w:t>7.</w:t>
      </w:r>
      <w:r w:rsidR="00DA7133" w:rsidRPr="00563FD5">
        <w:rPr>
          <w:b/>
          <w:color w:val="auto"/>
        </w:rPr>
        <w:t xml:space="preserve"> </w:t>
      </w:r>
      <w:r w:rsidR="00816ABC" w:rsidRPr="00563FD5">
        <w:rPr>
          <w:b/>
          <w:color w:val="auto"/>
        </w:rPr>
        <w:t>ΠΡΟΤΑΣΕΙΣ ΒΕΛΤΙΩΣΗΣ ΤΗΣ ΤΕΧΝΙΚΗΣ ΠΡΟΔΙΑΓΡΑΦΗΣ</w:t>
      </w:r>
    </w:p>
    <w:p w:rsidR="00111CB8" w:rsidRPr="00563FD5" w:rsidRDefault="00816ABC" w:rsidP="00563FD5">
      <w:pPr>
        <w:pStyle w:val="a"/>
        <w:rPr>
          <w:color w:val="auto"/>
        </w:rPr>
      </w:pPr>
      <w:r w:rsidRPr="00563FD5">
        <w:rPr>
          <w:color w:val="auto"/>
        </w:rPr>
        <w:tab/>
      </w:r>
      <w:r w:rsidR="00BC3CFB" w:rsidRPr="00563FD5">
        <w:rPr>
          <w:color w:val="auto"/>
        </w:rPr>
        <w:t>Σχολιασμός της παρούσας Προδιαγραφής από κάθε ενδιαφερόμενο, για την βελτίωση της, μπορεί να γίνει μέσω</w:t>
      </w:r>
      <w:r w:rsidR="00BC3CFB" w:rsidRPr="00563FD5">
        <w:rPr>
          <w:rFonts w:eastAsia="HiddenHorzOCR"/>
          <w:color w:val="auto"/>
        </w:rPr>
        <w:t xml:space="preserve"> της ηλεκτρονικής εφαρμογής διαχείρισης ΠΕΔ, στη διαδικτυακή τοποθεσία </w:t>
      </w:r>
      <w:hyperlink r:id="rId7" w:history="1">
        <w:r w:rsidR="00BC3CFB" w:rsidRPr="00563FD5">
          <w:rPr>
            <w:rStyle w:val="Hyperlink"/>
            <w:rFonts w:eastAsia="HiddenHorzOCR"/>
            <w:color w:val="auto"/>
          </w:rPr>
          <w:t>http://www.geetha.mil.gr»</w:t>
        </w:r>
      </w:hyperlink>
    </w:p>
    <w:p w:rsidR="000716F6" w:rsidRPr="00563FD5" w:rsidRDefault="00C43F58" w:rsidP="000716F6">
      <w:pPr>
        <w:pStyle w:val="Standard"/>
        <w:tabs>
          <w:tab w:val="left" w:pos="1701"/>
        </w:tabs>
        <w:spacing w:before="240"/>
        <w:ind w:left="1134" w:hanging="1134"/>
        <w:rPr>
          <w:rFonts w:ascii="Arial" w:eastAsia="HiddenHorzOCR" w:hAnsi="Arial" w:cs="Arial"/>
          <w:b/>
          <w:u w:val="single"/>
        </w:rPr>
      </w:pPr>
      <w:r w:rsidRPr="00563FD5">
        <w:rPr>
          <w:rFonts w:ascii="Arial" w:eastAsia="HiddenHorzOCR" w:hAnsi="Arial" w:cs="Arial"/>
          <w:b/>
          <w:u w:val="single"/>
        </w:rPr>
        <w:t>ΠΑΡΑΡΤΗΜΑΤΑ</w:t>
      </w:r>
    </w:p>
    <w:p w:rsidR="0024788B" w:rsidRDefault="00DA7133" w:rsidP="003E6607">
      <w:pPr>
        <w:pStyle w:val="Standard"/>
        <w:tabs>
          <w:tab w:val="left" w:pos="1701"/>
        </w:tabs>
        <w:spacing w:before="240"/>
        <w:jc w:val="both"/>
        <w:rPr>
          <w:rFonts w:ascii="Arial" w:eastAsia="HiddenHorzOCR" w:hAnsi="Arial" w:cs="Arial"/>
        </w:rPr>
      </w:pPr>
      <w:r w:rsidRPr="00563FD5">
        <w:rPr>
          <w:rFonts w:ascii="Arial" w:eastAsia="HiddenHorzOCR" w:hAnsi="Arial" w:cs="Arial"/>
        </w:rPr>
        <w:t xml:space="preserve">«Α» </w:t>
      </w:r>
      <w:r w:rsidR="00C43F58" w:rsidRPr="00563FD5">
        <w:rPr>
          <w:rFonts w:ascii="Arial" w:eastAsia="HiddenHorzOCR" w:hAnsi="Arial" w:cs="Arial"/>
        </w:rPr>
        <w:t>Πίνακας Τεχνικών-Λειτουργικών Χαρακτ</w:t>
      </w:r>
      <w:r w:rsidR="0080541D" w:rsidRPr="00563FD5">
        <w:rPr>
          <w:rFonts w:ascii="Arial" w:eastAsia="HiddenHorzOCR" w:hAnsi="Arial" w:cs="Arial"/>
        </w:rPr>
        <w:t>/κών</w:t>
      </w:r>
      <w:r w:rsidR="00C43F58" w:rsidRPr="00563FD5">
        <w:rPr>
          <w:rFonts w:ascii="Arial" w:eastAsia="HiddenHorzOCR" w:hAnsi="Arial" w:cs="Arial"/>
        </w:rPr>
        <w:t xml:space="preserve"> </w:t>
      </w:r>
      <w:r w:rsidR="006B1E05" w:rsidRPr="00563FD5">
        <w:rPr>
          <w:rFonts w:ascii="Arial" w:eastAsia="HiddenHorzOCR" w:hAnsi="Arial" w:cs="Arial"/>
        </w:rPr>
        <w:t>Εύκαμπτου Βίντεο Κολονοσκοπίου</w:t>
      </w:r>
    </w:p>
    <w:p w:rsidR="00563FD5" w:rsidRPr="00563FD5" w:rsidRDefault="00563FD5" w:rsidP="00563FD5">
      <w:pPr>
        <w:pStyle w:val="a2"/>
      </w:pPr>
      <w:r w:rsidRPr="00563FD5">
        <w:t xml:space="preserve">Πίνακας Τεχνικών-Λειτουργικών Χαρακτηριστικών </w:t>
      </w:r>
      <w:r w:rsidRPr="00563FD5">
        <w:rPr>
          <w:rFonts w:eastAsia="HiddenHorzOCR"/>
        </w:rPr>
        <w:t>ευκαμπτου βιντεο κολονοσκοπιου</w:t>
      </w:r>
    </w:p>
    <w:p w:rsidR="00563FD5" w:rsidRPr="00563FD5" w:rsidRDefault="00563FD5" w:rsidP="003E6607">
      <w:pPr>
        <w:pStyle w:val="Standard"/>
        <w:tabs>
          <w:tab w:val="left" w:pos="1701"/>
        </w:tabs>
        <w:spacing w:before="240"/>
        <w:jc w:val="both"/>
        <w:rPr>
          <w:rFonts w:ascii="Arial" w:eastAsia="HiddenHorzOCR"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711"/>
      </w:tblGrid>
      <w:tr w:rsidR="00563FD5" w:rsidRPr="00563FD5" w:rsidTr="00C2022D">
        <w:tc>
          <w:tcPr>
            <w:tcW w:w="817" w:type="dxa"/>
            <w:shd w:val="clear" w:color="auto" w:fill="auto"/>
            <w:vAlign w:val="center"/>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rPr>
              <w:t>Να έχει εύρος πρόσθιας οράσεως 140° για καλύτερο προσανατολισμό κατά τη διάρκεια της ενδοσκόπησης.</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rPr>
              <w:t xml:space="preserve">Να διαθέτει εξωτερική διάμετρο εύκαμπτου τμήματος και κάτω άκρου έως </w:t>
            </w:r>
            <w:r w:rsidRPr="00563FD5">
              <w:rPr>
                <w:rFonts w:ascii="Arial" w:hAnsi="Arial" w:cs="Arial"/>
                <w:szCs w:val="24"/>
              </w:rPr>
              <w:t>13.5</w:t>
            </w:r>
            <w:r w:rsidRPr="00563FD5">
              <w:rPr>
                <w:rFonts w:ascii="Arial" w:hAnsi="Arial" w:cs="Arial"/>
                <w:szCs w:val="24"/>
                <w:lang w:val="en-US"/>
              </w:rPr>
              <w:t>mm</w:t>
            </w:r>
            <w:r w:rsidRPr="00563FD5">
              <w:rPr>
                <w:rFonts w:ascii="Arial" w:hAnsi="Arial" w:cs="Arial"/>
              </w:rPr>
              <w:t xml:space="preserve"> </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rPr>
              <w:t>Να διαθέτει κανάλι βιοψίας 3,7 mm.</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rPr>
              <w:t xml:space="preserve">Να εκτελεί γωvιώσεις κατ’ ελάχιστο: </w:t>
            </w:r>
          </w:p>
          <w:p w:rsidR="00563FD5" w:rsidRPr="00563FD5" w:rsidRDefault="00563FD5" w:rsidP="00C2022D">
            <w:pPr>
              <w:rPr>
                <w:rFonts w:ascii="Arial" w:hAnsi="Arial" w:cs="Arial"/>
              </w:rPr>
            </w:pPr>
            <w:r w:rsidRPr="00563FD5">
              <w:rPr>
                <w:rFonts w:ascii="Arial" w:hAnsi="Arial" w:cs="Arial"/>
              </w:rPr>
              <w:t xml:space="preserve">                 προς τα άνω 180° </w:t>
            </w:r>
          </w:p>
          <w:p w:rsidR="00563FD5" w:rsidRPr="00563FD5" w:rsidRDefault="00563FD5" w:rsidP="00C2022D">
            <w:pPr>
              <w:rPr>
                <w:rFonts w:ascii="Arial" w:hAnsi="Arial" w:cs="Arial"/>
              </w:rPr>
            </w:pPr>
            <w:r w:rsidRPr="00563FD5">
              <w:rPr>
                <w:rFonts w:ascii="Arial" w:hAnsi="Arial" w:cs="Arial"/>
              </w:rPr>
              <w:t xml:space="preserve">                 προς τα κάτω 180° </w:t>
            </w:r>
          </w:p>
          <w:p w:rsidR="00563FD5" w:rsidRPr="00563FD5" w:rsidRDefault="00563FD5" w:rsidP="00C2022D">
            <w:pPr>
              <w:rPr>
                <w:rFonts w:ascii="Arial" w:hAnsi="Arial" w:cs="Arial"/>
              </w:rPr>
            </w:pPr>
            <w:r w:rsidRPr="00563FD5">
              <w:rPr>
                <w:rFonts w:ascii="Arial" w:hAnsi="Arial" w:cs="Arial"/>
              </w:rPr>
              <w:t xml:space="preserve">                 προς τα δεξιά 160° </w:t>
            </w:r>
          </w:p>
          <w:p w:rsidR="00563FD5" w:rsidRPr="00563FD5" w:rsidRDefault="00563FD5" w:rsidP="00C2022D">
            <w:pPr>
              <w:rPr>
                <w:rFonts w:ascii="Arial" w:hAnsi="Arial" w:cs="Arial"/>
              </w:rPr>
            </w:pPr>
            <w:r w:rsidRPr="00563FD5">
              <w:rPr>
                <w:rFonts w:ascii="Arial" w:hAnsi="Arial" w:cs="Arial"/>
              </w:rPr>
              <w:t xml:space="preserve">                 προς τα αριστερά 160°</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rPr>
              <w:t>Να διαθέτει ωφέλιμο μήκος τουλάχιστον 1.650 mm.</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szCs w:val="24"/>
              </w:rPr>
              <w:t>Ο χρήστης να έχει την δυνατότητα ελέγχου λειτουργιών-παραμέτρων μέσω 4 κομβίων του χειριστηρίου του ενδοσκοπίου προσφέροντας μεγαλύτερη εργονομία. Να αναφερθούν όλες οι λειτουργίες προς αξιολόγηση.</w:t>
            </w:r>
            <w:r w:rsidRPr="00563FD5">
              <w:rPr>
                <w:rFonts w:ascii="Arial" w:hAnsi="Arial" w:cs="Arial"/>
              </w:rPr>
              <w:t>.</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szCs w:val="24"/>
              </w:rPr>
              <w:t>Να διαθέτει βάθος πεδίου 3-100mm ή καλύτερο για ακριβή και λεπτομερή παρατήρηση του βλεννογόνου.</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szCs w:val="24"/>
              </w:rPr>
              <w:t xml:space="preserve">Να διαθέτει σύστημα </w:t>
            </w:r>
            <w:r w:rsidRPr="00563FD5">
              <w:rPr>
                <w:rFonts w:ascii="Arial" w:hAnsi="Arial" w:cs="Arial"/>
                <w:szCs w:val="24"/>
                <w:lang w:val="en-US"/>
              </w:rPr>
              <w:t>water</w:t>
            </w:r>
            <w:r w:rsidRPr="00563FD5">
              <w:rPr>
                <w:rFonts w:ascii="Arial" w:hAnsi="Arial" w:cs="Arial"/>
                <w:szCs w:val="24"/>
              </w:rPr>
              <w:t>-</w:t>
            </w:r>
            <w:r w:rsidRPr="00563FD5">
              <w:rPr>
                <w:rFonts w:ascii="Arial" w:hAnsi="Arial" w:cs="Arial"/>
                <w:szCs w:val="24"/>
                <w:lang w:val="en-US"/>
              </w:rPr>
              <w:t>jet</w:t>
            </w:r>
            <w:r w:rsidRPr="00563FD5">
              <w:rPr>
                <w:rFonts w:ascii="Arial" w:hAnsi="Arial" w:cs="Arial"/>
                <w:szCs w:val="24"/>
              </w:rPr>
              <w:t xml:space="preserve"> με ξεχωριστό κανάλι έγχυσης υγρών για πιο άμεσο και αποτελεσματικό τοπικό καθαρισμό του εντέρου.</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r w:rsidRPr="00563FD5">
              <w:rPr>
                <w:color w:val="auto"/>
              </w:rPr>
              <w:t>Ν</w:t>
            </w:r>
          </w:p>
        </w:tc>
        <w:tc>
          <w:tcPr>
            <w:tcW w:w="7711" w:type="dxa"/>
            <w:shd w:val="clear" w:color="auto" w:fill="auto"/>
          </w:tcPr>
          <w:p w:rsidR="00563FD5" w:rsidRPr="00563FD5" w:rsidRDefault="00563FD5" w:rsidP="00C2022D">
            <w:pPr>
              <w:rPr>
                <w:rFonts w:ascii="Arial" w:hAnsi="Arial" w:cs="Arial"/>
                <w:szCs w:val="24"/>
              </w:rPr>
            </w:pPr>
            <w:r w:rsidRPr="00563FD5">
              <w:rPr>
                <w:rFonts w:ascii="Arial" w:hAnsi="Arial" w:cs="Arial"/>
                <w:szCs w:val="24"/>
              </w:rPr>
              <w:t xml:space="preserve">Να διαθέτει έγχρωμο αισθητήριο εικόνας τεχνολογίας </w:t>
            </w:r>
            <w:r w:rsidRPr="00563FD5">
              <w:rPr>
                <w:rFonts w:ascii="Arial" w:hAnsi="Arial" w:cs="Arial"/>
                <w:szCs w:val="24"/>
                <w:lang w:val="en-US"/>
              </w:rPr>
              <w:t>CCD</w:t>
            </w:r>
            <w:r w:rsidRPr="00563FD5">
              <w:rPr>
                <w:rFonts w:ascii="Arial" w:hAnsi="Arial" w:cs="Arial"/>
                <w:szCs w:val="24"/>
              </w:rPr>
              <w:t xml:space="preserve"> (</w:t>
            </w:r>
            <w:r w:rsidRPr="00563FD5">
              <w:rPr>
                <w:rFonts w:ascii="Arial" w:hAnsi="Arial" w:cs="Arial"/>
                <w:szCs w:val="24"/>
                <w:lang w:val="en-US"/>
              </w:rPr>
              <w:t>Color</w:t>
            </w:r>
            <w:r w:rsidRPr="00563FD5">
              <w:rPr>
                <w:rFonts w:ascii="Arial" w:hAnsi="Arial" w:cs="Arial"/>
                <w:szCs w:val="24"/>
              </w:rPr>
              <w:t xml:space="preserve"> </w:t>
            </w:r>
            <w:r w:rsidRPr="00563FD5">
              <w:rPr>
                <w:rFonts w:ascii="Arial" w:hAnsi="Arial" w:cs="Arial"/>
                <w:szCs w:val="24"/>
                <w:lang w:val="en-US"/>
              </w:rPr>
              <w:t>Chip</w:t>
            </w:r>
            <w:r w:rsidRPr="00563FD5">
              <w:rPr>
                <w:rFonts w:ascii="Arial" w:hAnsi="Arial" w:cs="Arial"/>
                <w:szCs w:val="24"/>
              </w:rPr>
              <w:t xml:space="preserve"> </w:t>
            </w:r>
            <w:r w:rsidRPr="00563FD5">
              <w:rPr>
                <w:rFonts w:ascii="Arial" w:hAnsi="Arial" w:cs="Arial"/>
                <w:szCs w:val="24"/>
                <w:lang w:val="en-US"/>
              </w:rPr>
              <w:t>technology</w:t>
            </w:r>
            <w:r w:rsidRPr="00563FD5">
              <w:rPr>
                <w:rFonts w:ascii="Arial" w:hAnsi="Arial" w:cs="Arial"/>
                <w:szCs w:val="24"/>
              </w:rPr>
              <w:t>) με πλήρη ψηφιακή λειτουργία ώστε να παρέχει φυσικά χρώματα και πιστότητα εικόνας</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bCs/>
                <w:szCs w:val="24"/>
              </w:rPr>
              <w:t>Να είναι πλήρως εμβαπτήσιμο και συμβατό με χημικά υγρά για αυτόματο ή χειροκίνητο καθαρισμό και απολύμανση.</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szCs w:val="24"/>
              </w:rPr>
              <w:t>Να πληροί τους κανόνες ασφαλείας της Ευρωπαϊκής Κοινότητας για Ιατροτεχνολογικό εξοπλισμό (CE Mark).</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63FD5" w:rsidRDefault="00563FD5" w:rsidP="00C2022D">
            <w:pPr>
              <w:rPr>
                <w:rFonts w:ascii="Arial" w:hAnsi="Arial" w:cs="Arial"/>
              </w:rPr>
            </w:pPr>
            <w:r w:rsidRPr="00563FD5">
              <w:rPr>
                <w:rFonts w:ascii="Arial" w:hAnsi="Arial" w:cs="Arial"/>
                <w:szCs w:val="22"/>
              </w:rPr>
              <w:t xml:space="preserve">Να διαθέτει ελάχιστη απόσταση παρατήρησης του βλεννογόνου 3 </w:t>
            </w:r>
            <w:r w:rsidRPr="00563FD5">
              <w:rPr>
                <w:rFonts w:ascii="Arial" w:hAnsi="Arial" w:cs="Arial"/>
                <w:szCs w:val="22"/>
                <w:lang w:val="en-US"/>
              </w:rPr>
              <w:t>mm</w:t>
            </w:r>
            <w:r w:rsidRPr="00563FD5">
              <w:rPr>
                <w:rFonts w:ascii="Arial" w:hAnsi="Arial" w:cs="Arial"/>
                <w:szCs w:val="22"/>
              </w:rPr>
              <w:t xml:space="preserve"> από το κάτω άκρο του.</w:t>
            </w:r>
          </w:p>
        </w:tc>
      </w:tr>
      <w:tr w:rsidR="00563FD5" w:rsidRPr="00563FD5" w:rsidTr="00C2022D">
        <w:tc>
          <w:tcPr>
            <w:tcW w:w="817" w:type="dxa"/>
            <w:shd w:val="clear" w:color="auto" w:fill="auto"/>
          </w:tcPr>
          <w:p w:rsidR="00563FD5" w:rsidRPr="00563FD5" w:rsidRDefault="00563FD5" w:rsidP="00C2022D">
            <w:pPr>
              <w:pStyle w:val="a"/>
              <w:numPr>
                <w:ilvl w:val="0"/>
                <w:numId w:val="25"/>
              </w:numPr>
              <w:rPr>
                <w:color w:val="auto"/>
              </w:rPr>
            </w:pPr>
          </w:p>
        </w:tc>
        <w:tc>
          <w:tcPr>
            <w:tcW w:w="7711" w:type="dxa"/>
            <w:shd w:val="clear" w:color="auto" w:fill="auto"/>
          </w:tcPr>
          <w:p w:rsidR="00563FD5" w:rsidRPr="005A3986" w:rsidRDefault="00563FD5" w:rsidP="00C2022D">
            <w:pPr>
              <w:rPr>
                <w:rFonts w:ascii="Arial" w:hAnsi="Arial" w:cs="Arial"/>
              </w:rPr>
            </w:pPr>
            <w:r w:rsidRPr="00563FD5">
              <w:rPr>
                <w:rFonts w:ascii="Arial" w:hAnsi="Arial" w:cs="Arial"/>
                <w:szCs w:val="24"/>
              </w:rPr>
              <w:t xml:space="preserve">Να είναι πλήρως συμβατό με το ενδοσκοπικό σύστημα </w:t>
            </w:r>
            <w:r w:rsidRPr="00563FD5">
              <w:rPr>
                <w:rFonts w:ascii="Arial" w:hAnsi="Arial" w:cs="Arial"/>
                <w:szCs w:val="24"/>
                <w:lang w:val="en-US"/>
              </w:rPr>
              <w:t>Olympus</w:t>
            </w:r>
            <w:r w:rsidRPr="00563FD5">
              <w:rPr>
                <w:rFonts w:ascii="Arial" w:hAnsi="Arial" w:cs="Arial"/>
                <w:szCs w:val="24"/>
              </w:rPr>
              <w:t xml:space="preserve"> ή </w:t>
            </w:r>
            <w:r w:rsidRPr="00563FD5">
              <w:rPr>
                <w:rFonts w:ascii="Arial" w:hAnsi="Arial" w:cs="Arial"/>
                <w:szCs w:val="24"/>
                <w:lang w:val="en-US"/>
              </w:rPr>
              <w:t>Pentax</w:t>
            </w:r>
            <w:r w:rsidRPr="00563FD5">
              <w:rPr>
                <w:rFonts w:ascii="Arial" w:hAnsi="Arial" w:cs="Arial"/>
                <w:szCs w:val="24"/>
              </w:rPr>
              <w:t xml:space="preserve"> τα οποία είναι εγκατεστημένα στο γαστρεντερολογικό τμήμα του νοσοκομείου.</w:t>
            </w:r>
          </w:p>
        </w:tc>
      </w:tr>
    </w:tbl>
    <w:p w:rsidR="00563FD5" w:rsidRPr="005A3986" w:rsidRDefault="00563FD5" w:rsidP="005D6EDA">
      <w:pPr>
        <w:pStyle w:val="a"/>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711"/>
      </w:tblGrid>
      <w:tr w:rsidR="0049329C" w:rsidRPr="00563FD5" w:rsidTr="00C959DC">
        <w:tc>
          <w:tcPr>
            <w:tcW w:w="817" w:type="dxa"/>
            <w:shd w:val="clear" w:color="auto" w:fill="auto"/>
            <w:vAlign w:val="center"/>
          </w:tcPr>
          <w:p w:rsidR="0049329C" w:rsidRPr="00563FD5" w:rsidRDefault="0049329C" w:rsidP="005D6EDA">
            <w:pPr>
              <w:pStyle w:val="a"/>
              <w:numPr>
                <w:ilvl w:val="0"/>
                <w:numId w:val="25"/>
              </w:numPr>
              <w:rPr>
                <w:color w:val="auto"/>
              </w:rPr>
            </w:pPr>
          </w:p>
        </w:tc>
        <w:tc>
          <w:tcPr>
            <w:tcW w:w="7711" w:type="dxa"/>
            <w:shd w:val="clear" w:color="auto" w:fill="auto"/>
          </w:tcPr>
          <w:p w:rsidR="0049329C" w:rsidRPr="00563FD5" w:rsidRDefault="0049329C" w:rsidP="00032760">
            <w:pPr>
              <w:rPr>
                <w:rFonts w:ascii="Arial" w:hAnsi="Arial" w:cs="Arial"/>
              </w:rPr>
            </w:pPr>
            <w:r w:rsidRPr="00563FD5">
              <w:rPr>
                <w:rFonts w:ascii="Arial" w:hAnsi="Arial" w:cs="Arial"/>
              </w:rPr>
              <w:t xml:space="preserve">Να έχει </w:t>
            </w:r>
            <w:r w:rsidR="00382FD6" w:rsidRPr="00563FD5">
              <w:rPr>
                <w:rFonts w:ascii="Arial" w:hAnsi="Arial" w:cs="Arial"/>
              </w:rPr>
              <w:t>εύρος</w:t>
            </w:r>
            <w:r w:rsidRPr="00563FD5">
              <w:rPr>
                <w:rFonts w:ascii="Arial" w:hAnsi="Arial" w:cs="Arial"/>
              </w:rPr>
              <w:t xml:space="preserve"> </w:t>
            </w:r>
            <w:r w:rsidR="00382FD6" w:rsidRPr="00563FD5">
              <w:rPr>
                <w:rFonts w:ascii="Arial" w:hAnsi="Arial" w:cs="Arial"/>
              </w:rPr>
              <w:t>πρόσθιας</w:t>
            </w:r>
            <w:r w:rsidRPr="00563FD5">
              <w:rPr>
                <w:rFonts w:ascii="Arial" w:hAnsi="Arial" w:cs="Arial"/>
              </w:rPr>
              <w:t xml:space="preserve"> </w:t>
            </w:r>
            <w:r w:rsidR="00382FD6" w:rsidRPr="00563FD5">
              <w:rPr>
                <w:rFonts w:ascii="Arial" w:hAnsi="Arial" w:cs="Arial"/>
              </w:rPr>
              <w:t>οράσεως</w:t>
            </w:r>
            <w:r w:rsidRPr="00563FD5">
              <w:rPr>
                <w:rFonts w:ascii="Arial" w:hAnsi="Arial" w:cs="Arial"/>
              </w:rPr>
              <w:t xml:space="preserve"> 140° για </w:t>
            </w:r>
            <w:r w:rsidR="00382FD6" w:rsidRPr="00563FD5">
              <w:rPr>
                <w:rFonts w:ascii="Arial" w:hAnsi="Arial" w:cs="Arial"/>
              </w:rPr>
              <w:t>καλύτερο</w:t>
            </w:r>
            <w:r w:rsidRPr="00563FD5">
              <w:rPr>
                <w:rFonts w:ascii="Arial" w:hAnsi="Arial" w:cs="Arial"/>
              </w:rPr>
              <w:t xml:space="preserve"> </w:t>
            </w:r>
            <w:r w:rsidR="00382FD6" w:rsidRPr="00563FD5">
              <w:rPr>
                <w:rFonts w:ascii="Arial" w:hAnsi="Arial" w:cs="Arial"/>
              </w:rPr>
              <w:t>προσανατολισμό</w:t>
            </w:r>
            <w:r w:rsidRPr="00563FD5">
              <w:rPr>
                <w:rFonts w:ascii="Arial" w:hAnsi="Arial" w:cs="Arial"/>
              </w:rPr>
              <w:t xml:space="preserve"> κατά τη διάρκεια της </w:t>
            </w:r>
            <w:r w:rsidR="00382FD6" w:rsidRPr="00563FD5">
              <w:rPr>
                <w:rFonts w:ascii="Arial" w:hAnsi="Arial" w:cs="Arial"/>
              </w:rPr>
              <w:t>ενδοσκόπησης</w:t>
            </w:r>
            <w:r w:rsidRPr="00563FD5">
              <w:rPr>
                <w:rFonts w:ascii="Arial" w:hAnsi="Arial" w:cs="Arial"/>
              </w:rPr>
              <w:t>.</w:t>
            </w:r>
          </w:p>
        </w:tc>
      </w:tr>
      <w:tr w:rsidR="0049329C" w:rsidRPr="00563FD5" w:rsidTr="00C959DC">
        <w:tc>
          <w:tcPr>
            <w:tcW w:w="817" w:type="dxa"/>
            <w:shd w:val="clear" w:color="auto" w:fill="auto"/>
          </w:tcPr>
          <w:p w:rsidR="0049329C" w:rsidRPr="00563FD5" w:rsidRDefault="0049329C" w:rsidP="005D6EDA">
            <w:pPr>
              <w:pStyle w:val="a"/>
              <w:numPr>
                <w:ilvl w:val="0"/>
                <w:numId w:val="25"/>
              </w:numPr>
              <w:rPr>
                <w:color w:val="auto"/>
              </w:rPr>
            </w:pPr>
          </w:p>
        </w:tc>
        <w:tc>
          <w:tcPr>
            <w:tcW w:w="7711" w:type="dxa"/>
            <w:shd w:val="clear" w:color="auto" w:fill="auto"/>
          </w:tcPr>
          <w:p w:rsidR="0049329C" w:rsidRPr="00563FD5" w:rsidRDefault="0049329C" w:rsidP="00EA4289">
            <w:pPr>
              <w:rPr>
                <w:rFonts w:ascii="Arial" w:hAnsi="Arial" w:cs="Arial"/>
              </w:rPr>
            </w:pPr>
            <w:r w:rsidRPr="00563FD5">
              <w:rPr>
                <w:rFonts w:ascii="Arial" w:hAnsi="Arial" w:cs="Arial"/>
              </w:rPr>
              <w:t xml:space="preserve">Να διαθέτει εξωτερική </w:t>
            </w:r>
            <w:r w:rsidR="00382FD6" w:rsidRPr="00563FD5">
              <w:rPr>
                <w:rFonts w:ascii="Arial" w:hAnsi="Arial" w:cs="Arial"/>
              </w:rPr>
              <w:t>διάμετρο</w:t>
            </w:r>
            <w:r w:rsidRPr="00563FD5">
              <w:rPr>
                <w:rFonts w:ascii="Arial" w:hAnsi="Arial" w:cs="Arial"/>
              </w:rPr>
              <w:t xml:space="preserve"> εύκαμπτου τμήματος και κάτω άκρου </w:t>
            </w:r>
            <w:r w:rsidR="00EA4289" w:rsidRPr="00563FD5">
              <w:rPr>
                <w:rFonts w:ascii="Arial" w:hAnsi="Arial" w:cs="Arial"/>
              </w:rPr>
              <w:lastRenderedPageBreak/>
              <w:t xml:space="preserve">έως </w:t>
            </w:r>
            <w:r w:rsidR="00BC3CFB" w:rsidRPr="00563FD5">
              <w:rPr>
                <w:rFonts w:ascii="Arial" w:hAnsi="Arial" w:cs="Arial"/>
                <w:szCs w:val="24"/>
              </w:rPr>
              <w:t>13.5</w:t>
            </w:r>
            <w:r w:rsidR="00BC3CFB" w:rsidRPr="00563FD5">
              <w:rPr>
                <w:rFonts w:ascii="Arial" w:hAnsi="Arial" w:cs="Arial"/>
                <w:szCs w:val="24"/>
                <w:lang w:val="en-US"/>
              </w:rPr>
              <w:t>mm</w:t>
            </w:r>
            <w:r w:rsidR="00BC3CFB" w:rsidRPr="00563FD5">
              <w:rPr>
                <w:rFonts w:ascii="Arial" w:hAnsi="Arial" w:cs="Arial"/>
              </w:rPr>
              <w:t xml:space="preserve"> </w:t>
            </w:r>
          </w:p>
        </w:tc>
      </w:tr>
      <w:tr w:rsidR="0049329C" w:rsidRPr="00563FD5" w:rsidTr="00C959DC">
        <w:tc>
          <w:tcPr>
            <w:tcW w:w="817" w:type="dxa"/>
            <w:shd w:val="clear" w:color="auto" w:fill="auto"/>
          </w:tcPr>
          <w:p w:rsidR="0049329C" w:rsidRPr="00563FD5" w:rsidRDefault="0049329C" w:rsidP="005D6EDA">
            <w:pPr>
              <w:pStyle w:val="a"/>
              <w:numPr>
                <w:ilvl w:val="0"/>
                <w:numId w:val="25"/>
              </w:numPr>
              <w:rPr>
                <w:color w:val="auto"/>
              </w:rPr>
            </w:pPr>
          </w:p>
        </w:tc>
        <w:tc>
          <w:tcPr>
            <w:tcW w:w="7711" w:type="dxa"/>
            <w:shd w:val="clear" w:color="auto" w:fill="auto"/>
          </w:tcPr>
          <w:p w:rsidR="0049329C" w:rsidRPr="00563FD5" w:rsidRDefault="0049329C" w:rsidP="00032760">
            <w:pPr>
              <w:rPr>
                <w:rFonts w:ascii="Arial" w:hAnsi="Arial" w:cs="Arial"/>
              </w:rPr>
            </w:pPr>
            <w:r w:rsidRPr="00563FD5">
              <w:rPr>
                <w:rFonts w:ascii="Arial" w:hAnsi="Arial" w:cs="Arial"/>
              </w:rPr>
              <w:t xml:space="preserve">Να διαθέτει </w:t>
            </w:r>
            <w:r w:rsidR="00382FD6" w:rsidRPr="00563FD5">
              <w:rPr>
                <w:rFonts w:ascii="Arial" w:hAnsi="Arial" w:cs="Arial"/>
              </w:rPr>
              <w:t>κανάλι</w:t>
            </w:r>
            <w:r w:rsidRPr="00563FD5">
              <w:rPr>
                <w:rFonts w:ascii="Arial" w:hAnsi="Arial" w:cs="Arial"/>
              </w:rPr>
              <w:t xml:space="preserve"> </w:t>
            </w:r>
            <w:r w:rsidR="00382FD6" w:rsidRPr="00563FD5">
              <w:rPr>
                <w:rFonts w:ascii="Arial" w:hAnsi="Arial" w:cs="Arial"/>
              </w:rPr>
              <w:t>βιοψίας</w:t>
            </w:r>
            <w:r w:rsidRPr="00563FD5">
              <w:rPr>
                <w:rFonts w:ascii="Arial" w:hAnsi="Arial" w:cs="Arial"/>
              </w:rPr>
              <w:t xml:space="preserve"> 3,7 mm.</w:t>
            </w:r>
          </w:p>
        </w:tc>
      </w:tr>
      <w:tr w:rsidR="0049329C" w:rsidRPr="00563FD5" w:rsidTr="00C959DC">
        <w:tc>
          <w:tcPr>
            <w:tcW w:w="817" w:type="dxa"/>
            <w:shd w:val="clear" w:color="auto" w:fill="auto"/>
          </w:tcPr>
          <w:p w:rsidR="0049329C" w:rsidRPr="00563FD5" w:rsidRDefault="0049329C" w:rsidP="005D6EDA">
            <w:pPr>
              <w:pStyle w:val="a"/>
              <w:numPr>
                <w:ilvl w:val="0"/>
                <w:numId w:val="25"/>
              </w:numPr>
              <w:rPr>
                <w:color w:val="auto"/>
              </w:rPr>
            </w:pPr>
          </w:p>
        </w:tc>
        <w:tc>
          <w:tcPr>
            <w:tcW w:w="7711" w:type="dxa"/>
            <w:shd w:val="clear" w:color="auto" w:fill="auto"/>
          </w:tcPr>
          <w:p w:rsidR="0049329C" w:rsidRPr="00563FD5" w:rsidRDefault="00382FD6" w:rsidP="00032760">
            <w:pPr>
              <w:rPr>
                <w:rFonts w:ascii="Arial" w:hAnsi="Arial" w:cs="Arial"/>
              </w:rPr>
            </w:pPr>
            <w:r w:rsidRPr="00563FD5">
              <w:rPr>
                <w:rFonts w:ascii="Arial" w:hAnsi="Arial" w:cs="Arial"/>
              </w:rPr>
              <w:t xml:space="preserve">Να εκτελεί γωvιώσεις κατ’ </w:t>
            </w:r>
            <w:r w:rsidR="0049329C" w:rsidRPr="00563FD5">
              <w:rPr>
                <w:rFonts w:ascii="Arial" w:hAnsi="Arial" w:cs="Arial"/>
              </w:rPr>
              <w:t xml:space="preserve">ελάχιστο: </w:t>
            </w:r>
          </w:p>
          <w:p w:rsidR="0049329C" w:rsidRPr="00563FD5" w:rsidRDefault="0049329C" w:rsidP="00032760">
            <w:pPr>
              <w:rPr>
                <w:rFonts w:ascii="Arial" w:hAnsi="Arial" w:cs="Arial"/>
              </w:rPr>
            </w:pPr>
            <w:r w:rsidRPr="00563FD5">
              <w:rPr>
                <w:rFonts w:ascii="Arial" w:hAnsi="Arial" w:cs="Arial"/>
              </w:rPr>
              <w:t xml:space="preserve">                 </w:t>
            </w:r>
            <w:r w:rsidR="00382FD6" w:rsidRPr="00563FD5">
              <w:rPr>
                <w:rFonts w:ascii="Arial" w:hAnsi="Arial" w:cs="Arial"/>
              </w:rPr>
              <w:t>προς</w:t>
            </w:r>
            <w:r w:rsidRPr="00563FD5">
              <w:rPr>
                <w:rFonts w:ascii="Arial" w:hAnsi="Arial" w:cs="Arial"/>
              </w:rPr>
              <w:t xml:space="preserve"> τα </w:t>
            </w:r>
            <w:r w:rsidR="00382FD6" w:rsidRPr="00563FD5">
              <w:rPr>
                <w:rFonts w:ascii="Arial" w:hAnsi="Arial" w:cs="Arial"/>
              </w:rPr>
              <w:t>άνω</w:t>
            </w:r>
            <w:r w:rsidRPr="00563FD5">
              <w:rPr>
                <w:rFonts w:ascii="Arial" w:hAnsi="Arial" w:cs="Arial"/>
              </w:rPr>
              <w:t xml:space="preserve"> 180° </w:t>
            </w:r>
          </w:p>
          <w:p w:rsidR="00382FD6" w:rsidRPr="00563FD5" w:rsidRDefault="0049329C" w:rsidP="00032760">
            <w:pPr>
              <w:rPr>
                <w:rFonts w:ascii="Arial" w:hAnsi="Arial" w:cs="Arial"/>
              </w:rPr>
            </w:pPr>
            <w:r w:rsidRPr="00563FD5">
              <w:rPr>
                <w:rFonts w:ascii="Arial" w:hAnsi="Arial" w:cs="Arial"/>
              </w:rPr>
              <w:t xml:space="preserve">                 </w:t>
            </w:r>
            <w:r w:rsidR="00382FD6" w:rsidRPr="00563FD5">
              <w:rPr>
                <w:rFonts w:ascii="Arial" w:hAnsi="Arial" w:cs="Arial"/>
              </w:rPr>
              <w:t>προς</w:t>
            </w:r>
            <w:r w:rsidRPr="00563FD5">
              <w:rPr>
                <w:rFonts w:ascii="Arial" w:hAnsi="Arial" w:cs="Arial"/>
              </w:rPr>
              <w:t xml:space="preserve"> τα κάτω 180° </w:t>
            </w:r>
          </w:p>
          <w:p w:rsidR="00382FD6" w:rsidRPr="00563FD5" w:rsidRDefault="00382FD6" w:rsidP="00032760">
            <w:pPr>
              <w:rPr>
                <w:rFonts w:ascii="Arial" w:hAnsi="Arial" w:cs="Arial"/>
              </w:rPr>
            </w:pPr>
            <w:r w:rsidRPr="00563FD5">
              <w:rPr>
                <w:rFonts w:ascii="Arial" w:hAnsi="Arial" w:cs="Arial"/>
              </w:rPr>
              <w:t xml:space="preserve">                 προς</w:t>
            </w:r>
            <w:r w:rsidR="0049329C" w:rsidRPr="00563FD5">
              <w:rPr>
                <w:rFonts w:ascii="Arial" w:hAnsi="Arial" w:cs="Arial"/>
              </w:rPr>
              <w:t xml:space="preserve"> τα δεξιά 160°</w:t>
            </w:r>
            <w:r w:rsidRPr="00563FD5">
              <w:rPr>
                <w:rFonts w:ascii="Arial" w:hAnsi="Arial" w:cs="Arial"/>
              </w:rPr>
              <w:t xml:space="preserve"> </w:t>
            </w:r>
          </w:p>
          <w:p w:rsidR="0049329C" w:rsidRPr="00563FD5" w:rsidRDefault="00382FD6" w:rsidP="00032760">
            <w:pPr>
              <w:rPr>
                <w:rFonts w:ascii="Arial" w:hAnsi="Arial" w:cs="Arial"/>
              </w:rPr>
            </w:pPr>
            <w:r w:rsidRPr="00563FD5">
              <w:rPr>
                <w:rFonts w:ascii="Arial" w:hAnsi="Arial" w:cs="Arial"/>
              </w:rPr>
              <w:t xml:space="preserve">                 προς τα αριστερά 160°</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63FD5" w:rsidRDefault="00382FD6" w:rsidP="00EA4289">
            <w:pPr>
              <w:rPr>
                <w:rFonts w:ascii="Arial" w:hAnsi="Arial" w:cs="Arial"/>
              </w:rPr>
            </w:pPr>
            <w:r w:rsidRPr="00563FD5">
              <w:rPr>
                <w:rFonts w:ascii="Arial" w:hAnsi="Arial" w:cs="Arial"/>
              </w:rPr>
              <w:t xml:space="preserve">Να διαθέτει ωφέλιμο μήκος </w:t>
            </w:r>
            <w:r w:rsidR="00EA4289" w:rsidRPr="00563FD5">
              <w:rPr>
                <w:rFonts w:ascii="Arial" w:hAnsi="Arial" w:cs="Arial"/>
              </w:rPr>
              <w:t xml:space="preserve">τουλάχιστον </w:t>
            </w:r>
            <w:r w:rsidRPr="00563FD5">
              <w:rPr>
                <w:rFonts w:ascii="Arial" w:hAnsi="Arial" w:cs="Arial"/>
              </w:rPr>
              <w:t>1.6</w:t>
            </w:r>
            <w:r w:rsidR="00EA4289" w:rsidRPr="00563FD5">
              <w:rPr>
                <w:rFonts w:ascii="Arial" w:hAnsi="Arial" w:cs="Arial"/>
              </w:rPr>
              <w:t>5</w:t>
            </w:r>
            <w:r w:rsidRPr="00563FD5">
              <w:rPr>
                <w:rFonts w:ascii="Arial" w:hAnsi="Arial" w:cs="Arial"/>
              </w:rPr>
              <w:t>0 mm.</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63FD5" w:rsidRDefault="00BC3CFB" w:rsidP="00BC3CFB">
            <w:pPr>
              <w:rPr>
                <w:rFonts w:ascii="Arial" w:hAnsi="Arial" w:cs="Arial"/>
              </w:rPr>
            </w:pPr>
            <w:r w:rsidRPr="00563FD5">
              <w:rPr>
                <w:rFonts w:ascii="Arial" w:hAnsi="Arial" w:cs="Arial"/>
                <w:szCs w:val="24"/>
              </w:rPr>
              <w:t>Ο χρήστης να έχει την δυνατότητα ελέγχου λειτουργιών-παραμέτρων μέσω 4 κομβίων του χειριστηρίου του ενδοσκοπίου προσφέροντας μεγαλύτερη εργονομία. Να αναφερθούν όλες οι λειτουργίες προς αξιολόγηση.</w:t>
            </w:r>
            <w:r w:rsidR="00382FD6" w:rsidRPr="00563FD5">
              <w:rPr>
                <w:rFonts w:ascii="Arial" w:hAnsi="Arial" w:cs="Arial"/>
              </w:rPr>
              <w:t>.</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63FD5" w:rsidRDefault="00382FD6" w:rsidP="00032760">
            <w:pPr>
              <w:rPr>
                <w:rFonts w:ascii="Arial" w:hAnsi="Arial" w:cs="Arial"/>
              </w:rPr>
            </w:pPr>
            <w:r w:rsidRPr="00563FD5">
              <w:rPr>
                <w:rFonts w:ascii="Arial" w:hAnsi="Arial" w:cs="Arial"/>
                <w:szCs w:val="24"/>
              </w:rPr>
              <w:t>Να διαθέτει βάθος πεδίου 3-100mm ή καλύτερο για ακριβή και λεπτομερή παρατήρηση του βλεννογόνου.</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63FD5" w:rsidRDefault="00382FD6" w:rsidP="00382FD6">
            <w:pPr>
              <w:rPr>
                <w:rFonts w:ascii="Arial" w:hAnsi="Arial" w:cs="Arial"/>
              </w:rPr>
            </w:pPr>
            <w:r w:rsidRPr="00563FD5">
              <w:rPr>
                <w:rFonts w:ascii="Arial" w:hAnsi="Arial" w:cs="Arial"/>
                <w:szCs w:val="24"/>
              </w:rPr>
              <w:t xml:space="preserve">Να διαθέτει σύστημα </w:t>
            </w:r>
            <w:r w:rsidRPr="00563FD5">
              <w:rPr>
                <w:rFonts w:ascii="Arial" w:hAnsi="Arial" w:cs="Arial"/>
                <w:szCs w:val="24"/>
                <w:lang w:val="en-US"/>
              </w:rPr>
              <w:t>water</w:t>
            </w:r>
            <w:r w:rsidRPr="00563FD5">
              <w:rPr>
                <w:rFonts w:ascii="Arial" w:hAnsi="Arial" w:cs="Arial"/>
                <w:szCs w:val="24"/>
              </w:rPr>
              <w:t>-</w:t>
            </w:r>
            <w:r w:rsidRPr="00563FD5">
              <w:rPr>
                <w:rFonts w:ascii="Arial" w:hAnsi="Arial" w:cs="Arial"/>
                <w:szCs w:val="24"/>
                <w:lang w:val="en-US"/>
              </w:rPr>
              <w:t>jet</w:t>
            </w:r>
            <w:r w:rsidRPr="00563FD5">
              <w:rPr>
                <w:rFonts w:ascii="Arial" w:hAnsi="Arial" w:cs="Arial"/>
                <w:szCs w:val="24"/>
              </w:rPr>
              <w:t xml:space="preserve"> με ξεχωριστό κανάλι έγχυσης υγρών για πιο άμεσο και αποτελεσματικό τοπικό καθαρισμό του εντέρου.</w:t>
            </w:r>
          </w:p>
        </w:tc>
      </w:tr>
      <w:tr w:rsidR="00277EF3" w:rsidRPr="00563FD5" w:rsidTr="00C959DC">
        <w:tc>
          <w:tcPr>
            <w:tcW w:w="817" w:type="dxa"/>
            <w:shd w:val="clear" w:color="auto" w:fill="auto"/>
          </w:tcPr>
          <w:p w:rsidR="00277EF3" w:rsidRPr="00563FD5" w:rsidRDefault="00277EF3" w:rsidP="005933F7">
            <w:pPr>
              <w:pStyle w:val="a"/>
              <w:numPr>
                <w:ilvl w:val="0"/>
                <w:numId w:val="25"/>
              </w:numPr>
              <w:rPr>
                <w:color w:val="auto"/>
              </w:rPr>
            </w:pPr>
            <w:r w:rsidRPr="00563FD5">
              <w:rPr>
                <w:color w:val="auto"/>
              </w:rPr>
              <w:t>Ν</w:t>
            </w:r>
          </w:p>
        </w:tc>
        <w:tc>
          <w:tcPr>
            <w:tcW w:w="7711" w:type="dxa"/>
            <w:shd w:val="clear" w:color="auto" w:fill="auto"/>
          </w:tcPr>
          <w:p w:rsidR="00277EF3" w:rsidRPr="00563FD5" w:rsidRDefault="00277EF3" w:rsidP="005933F7">
            <w:pPr>
              <w:rPr>
                <w:rFonts w:ascii="Arial" w:hAnsi="Arial" w:cs="Arial"/>
                <w:szCs w:val="24"/>
              </w:rPr>
            </w:pPr>
            <w:r w:rsidRPr="00563FD5">
              <w:rPr>
                <w:rFonts w:ascii="Arial" w:hAnsi="Arial" w:cs="Arial"/>
                <w:szCs w:val="24"/>
              </w:rPr>
              <w:t xml:space="preserve">Να διαθέτει έγχρωμο αισθητήριο εικόνας τεχνολογίας </w:t>
            </w:r>
            <w:r w:rsidRPr="00563FD5">
              <w:rPr>
                <w:rFonts w:ascii="Arial" w:hAnsi="Arial" w:cs="Arial"/>
                <w:szCs w:val="24"/>
                <w:lang w:val="en-US"/>
              </w:rPr>
              <w:t>CCD</w:t>
            </w:r>
            <w:r w:rsidRPr="00563FD5">
              <w:rPr>
                <w:rFonts w:ascii="Arial" w:hAnsi="Arial" w:cs="Arial"/>
                <w:szCs w:val="24"/>
              </w:rPr>
              <w:t xml:space="preserve"> (</w:t>
            </w:r>
            <w:r w:rsidRPr="00563FD5">
              <w:rPr>
                <w:rFonts w:ascii="Arial" w:hAnsi="Arial" w:cs="Arial"/>
                <w:szCs w:val="24"/>
                <w:lang w:val="en-US"/>
              </w:rPr>
              <w:t>Color</w:t>
            </w:r>
            <w:r w:rsidRPr="00563FD5">
              <w:rPr>
                <w:rFonts w:ascii="Arial" w:hAnsi="Arial" w:cs="Arial"/>
                <w:szCs w:val="24"/>
              </w:rPr>
              <w:t xml:space="preserve"> </w:t>
            </w:r>
            <w:r w:rsidRPr="00563FD5">
              <w:rPr>
                <w:rFonts w:ascii="Arial" w:hAnsi="Arial" w:cs="Arial"/>
                <w:szCs w:val="24"/>
                <w:lang w:val="en-US"/>
              </w:rPr>
              <w:t>Chip</w:t>
            </w:r>
            <w:r w:rsidRPr="00563FD5">
              <w:rPr>
                <w:rFonts w:ascii="Arial" w:hAnsi="Arial" w:cs="Arial"/>
                <w:szCs w:val="24"/>
              </w:rPr>
              <w:t xml:space="preserve"> </w:t>
            </w:r>
            <w:r w:rsidRPr="00563FD5">
              <w:rPr>
                <w:rFonts w:ascii="Arial" w:hAnsi="Arial" w:cs="Arial"/>
                <w:szCs w:val="24"/>
                <w:lang w:val="en-US"/>
              </w:rPr>
              <w:t>technology</w:t>
            </w:r>
            <w:r w:rsidRPr="00563FD5">
              <w:rPr>
                <w:rFonts w:ascii="Arial" w:hAnsi="Arial" w:cs="Arial"/>
                <w:szCs w:val="24"/>
              </w:rPr>
              <w:t>) με πλήρη ψηφιακή λειτουργία ώστε να παρέχει φυσικά χρώματα και πιστότητα εικόνας</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63FD5" w:rsidRDefault="00382FD6" w:rsidP="00032760">
            <w:pPr>
              <w:rPr>
                <w:rFonts w:ascii="Arial" w:hAnsi="Arial" w:cs="Arial"/>
              </w:rPr>
            </w:pPr>
            <w:r w:rsidRPr="00563FD5">
              <w:rPr>
                <w:rFonts w:ascii="Arial" w:hAnsi="Arial" w:cs="Arial"/>
                <w:bCs/>
                <w:szCs w:val="24"/>
              </w:rPr>
              <w:t>Να είναι πλήρως εμβαπτήσιμο και συμβατό με χημικά υγρά για αυτόματο ή χειροκίνητο καθαρισμό και απολύμανση.</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63FD5" w:rsidRDefault="00382FD6" w:rsidP="00032760">
            <w:pPr>
              <w:rPr>
                <w:rFonts w:ascii="Arial" w:hAnsi="Arial" w:cs="Arial"/>
              </w:rPr>
            </w:pPr>
            <w:r w:rsidRPr="00563FD5">
              <w:rPr>
                <w:rFonts w:ascii="Arial" w:hAnsi="Arial" w:cs="Arial"/>
                <w:szCs w:val="24"/>
              </w:rPr>
              <w:t>Να πληροί τους κανόνες ασφαλείας της Ευρωπαϊκής Κοινότητας για Ιατροτεχνολογικό εξοπλισμό (CE Mark).</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63FD5" w:rsidRDefault="00382FD6" w:rsidP="00032760">
            <w:pPr>
              <w:rPr>
                <w:rFonts w:ascii="Arial" w:hAnsi="Arial" w:cs="Arial"/>
              </w:rPr>
            </w:pPr>
            <w:r w:rsidRPr="00563FD5">
              <w:rPr>
                <w:rFonts w:ascii="Arial" w:hAnsi="Arial" w:cs="Arial"/>
                <w:szCs w:val="22"/>
              </w:rPr>
              <w:t xml:space="preserve">Να διαθέτει ελάχιστη απόσταση παρατήρησης του βλεννογόνου 3 </w:t>
            </w:r>
            <w:r w:rsidRPr="00563FD5">
              <w:rPr>
                <w:rFonts w:ascii="Arial" w:hAnsi="Arial" w:cs="Arial"/>
                <w:szCs w:val="22"/>
                <w:lang w:val="en-US"/>
              </w:rPr>
              <w:t>mm</w:t>
            </w:r>
            <w:r w:rsidRPr="00563FD5">
              <w:rPr>
                <w:rFonts w:ascii="Arial" w:hAnsi="Arial" w:cs="Arial"/>
                <w:szCs w:val="22"/>
              </w:rPr>
              <w:t xml:space="preserve"> από το κάτω άκρο του.</w:t>
            </w:r>
          </w:p>
        </w:tc>
      </w:tr>
      <w:tr w:rsidR="00382FD6" w:rsidRPr="00563FD5" w:rsidTr="00C959DC">
        <w:tc>
          <w:tcPr>
            <w:tcW w:w="817" w:type="dxa"/>
            <w:shd w:val="clear" w:color="auto" w:fill="auto"/>
          </w:tcPr>
          <w:p w:rsidR="00382FD6" w:rsidRPr="00563FD5" w:rsidRDefault="00382FD6" w:rsidP="005D6EDA">
            <w:pPr>
              <w:pStyle w:val="a"/>
              <w:numPr>
                <w:ilvl w:val="0"/>
                <w:numId w:val="25"/>
              </w:numPr>
              <w:rPr>
                <w:color w:val="auto"/>
              </w:rPr>
            </w:pPr>
          </w:p>
        </w:tc>
        <w:tc>
          <w:tcPr>
            <w:tcW w:w="7711" w:type="dxa"/>
            <w:shd w:val="clear" w:color="auto" w:fill="auto"/>
          </w:tcPr>
          <w:p w:rsidR="00382FD6" w:rsidRPr="005A3986" w:rsidRDefault="00BC3CFB" w:rsidP="00032760">
            <w:pPr>
              <w:rPr>
                <w:rFonts w:ascii="Arial" w:hAnsi="Arial" w:cs="Arial"/>
              </w:rPr>
            </w:pPr>
            <w:r w:rsidRPr="00563FD5">
              <w:rPr>
                <w:rFonts w:ascii="Arial" w:hAnsi="Arial" w:cs="Arial"/>
                <w:szCs w:val="24"/>
              </w:rPr>
              <w:t xml:space="preserve">Να είναι πλήρως συμβατό με το ενδοσκοπικό σύστημα </w:t>
            </w:r>
            <w:r w:rsidRPr="00563FD5">
              <w:rPr>
                <w:rFonts w:ascii="Arial" w:hAnsi="Arial" w:cs="Arial"/>
                <w:szCs w:val="24"/>
                <w:lang w:val="en-US"/>
              </w:rPr>
              <w:t>Olympus</w:t>
            </w:r>
            <w:r w:rsidRPr="00563FD5">
              <w:rPr>
                <w:rFonts w:ascii="Arial" w:hAnsi="Arial" w:cs="Arial"/>
                <w:szCs w:val="24"/>
              </w:rPr>
              <w:t xml:space="preserve"> ή </w:t>
            </w:r>
            <w:r w:rsidRPr="00563FD5">
              <w:rPr>
                <w:rFonts w:ascii="Arial" w:hAnsi="Arial" w:cs="Arial"/>
                <w:szCs w:val="24"/>
                <w:lang w:val="en-US"/>
              </w:rPr>
              <w:t>Pentax</w:t>
            </w:r>
            <w:r w:rsidRPr="00563FD5">
              <w:rPr>
                <w:rFonts w:ascii="Arial" w:hAnsi="Arial" w:cs="Arial"/>
                <w:szCs w:val="24"/>
              </w:rPr>
              <w:t xml:space="preserve"> τα οποία είναι εγκατεστημένα στο γαστρεντερολογικό τμήμα του νοσοκομείου</w:t>
            </w:r>
            <w:r w:rsidR="00382FD6" w:rsidRPr="00563FD5">
              <w:rPr>
                <w:rFonts w:ascii="Arial" w:hAnsi="Arial" w:cs="Arial"/>
                <w:szCs w:val="24"/>
              </w:rPr>
              <w:t>.</w:t>
            </w:r>
          </w:p>
        </w:tc>
      </w:tr>
    </w:tbl>
    <w:p w:rsidR="007253AB" w:rsidRPr="00563FD5" w:rsidRDefault="007253AB" w:rsidP="005D6EDA">
      <w:pPr>
        <w:pStyle w:val="a"/>
        <w:rPr>
          <w:rFonts w:eastAsia="HiddenHorzOCR"/>
          <w:color w:val="auto"/>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61"/>
        <w:gridCol w:w="5075"/>
      </w:tblGrid>
      <w:tr w:rsidR="007253AB" w:rsidRPr="00563FD5" w:rsidTr="00BA4BAC">
        <w:tc>
          <w:tcPr>
            <w:tcW w:w="3261" w:type="dxa"/>
            <w:vMerge w:val="restart"/>
          </w:tcPr>
          <w:p w:rsidR="007253AB" w:rsidRPr="00563FD5" w:rsidRDefault="007253AB" w:rsidP="005D6EDA">
            <w:pPr>
              <w:pStyle w:val="a"/>
              <w:rPr>
                <w:color w:val="auto"/>
              </w:rPr>
            </w:pPr>
          </w:p>
          <w:p w:rsidR="007253AB" w:rsidRPr="00563FD5" w:rsidRDefault="007253AB" w:rsidP="005D6EDA">
            <w:pPr>
              <w:pStyle w:val="a"/>
              <w:rPr>
                <w:color w:val="auto"/>
              </w:rPr>
            </w:pPr>
          </w:p>
        </w:tc>
        <w:tc>
          <w:tcPr>
            <w:tcW w:w="5075" w:type="dxa"/>
            <w:shd w:val="clear" w:color="auto" w:fill="auto"/>
          </w:tcPr>
          <w:p w:rsidR="007253AB" w:rsidRPr="00563FD5" w:rsidRDefault="007253AB" w:rsidP="00BA4BAC">
            <w:pPr>
              <w:pStyle w:val="a2"/>
            </w:pPr>
            <w:r w:rsidRPr="00563FD5">
              <w:t>ΕΓΚΡΙΣΗ ΤΕΧΝΙΚΗΣ ΠΡΟΔΙΑΓΡΑΦΗΣ</w:t>
            </w:r>
          </w:p>
          <w:p w:rsidR="007253AB" w:rsidRPr="00563FD5" w:rsidRDefault="007253AB" w:rsidP="00BA4BAC">
            <w:pPr>
              <w:rPr>
                <w:rFonts w:ascii="Arial" w:hAnsi="Arial" w:cs="Arial"/>
                <w:szCs w:val="24"/>
              </w:rPr>
            </w:pPr>
          </w:p>
          <w:p w:rsidR="007253AB" w:rsidRPr="00563FD5" w:rsidRDefault="007253AB" w:rsidP="00111CB8">
            <w:pPr>
              <w:pStyle w:val="a0"/>
            </w:pPr>
            <w:r w:rsidRPr="00563FD5">
              <w:t xml:space="preserve">ΣΥΝΤΑΞΗ </w:t>
            </w:r>
          </w:p>
          <w:p w:rsidR="00FE0B50" w:rsidRPr="00563FD5" w:rsidRDefault="00FE0B50" w:rsidP="005D6EDA">
            <w:pPr>
              <w:pStyle w:val="a"/>
              <w:rPr>
                <w:color w:val="auto"/>
              </w:rPr>
            </w:pPr>
          </w:p>
          <w:p w:rsidR="00FE0B50" w:rsidRPr="00563FD5" w:rsidRDefault="00FE0B50" w:rsidP="005D6EDA">
            <w:pPr>
              <w:pStyle w:val="a"/>
              <w:rPr>
                <w:color w:val="auto"/>
              </w:rPr>
            </w:pPr>
          </w:p>
        </w:tc>
      </w:tr>
      <w:tr w:rsidR="007253AB" w:rsidRPr="00563FD5" w:rsidTr="00BA4BAC">
        <w:tc>
          <w:tcPr>
            <w:tcW w:w="3261" w:type="dxa"/>
            <w:vMerge/>
          </w:tcPr>
          <w:p w:rsidR="007253AB" w:rsidRPr="00563FD5" w:rsidRDefault="007253AB" w:rsidP="00BA4BAC">
            <w:pPr>
              <w:rPr>
                <w:rFonts w:ascii="Arial" w:hAnsi="Arial" w:cs="Arial"/>
                <w:szCs w:val="24"/>
              </w:rPr>
            </w:pPr>
          </w:p>
        </w:tc>
        <w:tc>
          <w:tcPr>
            <w:tcW w:w="5075" w:type="dxa"/>
            <w:shd w:val="clear" w:color="auto" w:fill="auto"/>
          </w:tcPr>
          <w:p w:rsidR="007253AB" w:rsidRPr="00563FD5" w:rsidRDefault="007253AB" w:rsidP="00111CB8">
            <w:pPr>
              <w:pStyle w:val="a0"/>
            </w:pPr>
            <w:r w:rsidRPr="00563FD5">
              <w:t>ΕΛΕΓΧΟΣ</w:t>
            </w:r>
          </w:p>
          <w:p w:rsidR="007253AB" w:rsidRPr="00563FD5" w:rsidRDefault="007253AB" w:rsidP="00BA4BAC">
            <w:pPr>
              <w:rPr>
                <w:rFonts w:ascii="Arial" w:hAnsi="Arial" w:cs="Arial"/>
                <w:szCs w:val="24"/>
              </w:rPr>
            </w:pPr>
          </w:p>
          <w:p w:rsidR="007253AB" w:rsidRPr="00563FD5" w:rsidRDefault="007253AB" w:rsidP="00BA4BAC">
            <w:pPr>
              <w:rPr>
                <w:rFonts w:ascii="Arial" w:hAnsi="Arial" w:cs="Arial"/>
                <w:szCs w:val="24"/>
              </w:rPr>
            </w:pPr>
          </w:p>
          <w:p w:rsidR="007253AB" w:rsidRPr="00563FD5" w:rsidRDefault="007253AB" w:rsidP="00BA4BAC">
            <w:pPr>
              <w:rPr>
                <w:rFonts w:ascii="Arial" w:hAnsi="Arial" w:cs="Arial"/>
                <w:szCs w:val="24"/>
              </w:rPr>
            </w:pPr>
          </w:p>
        </w:tc>
      </w:tr>
      <w:tr w:rsidR="007253AB" w:rsidRPr="00563FD5" w:rsidTr="00BA4BAC">
        <w:tc>
          <w:tcPr>
            <w:tcW w:w="3261" w:type="dxa"/>
            <w:vMerge/>
          </w:tcPr>
          <w:p w:rsidR="007253AB" w:rsidRPr="00563FD5" w:rsidRDefault="007253AB" w:rsidP="00BA4BAC">
            <w:pPr>
              <w:rPr>
                <w:rFonts w:ascii="Arial" w:hAnsi="Arial" w:cs="Arial"/>
                <w:szCs w:val="24"/>
              </w:rPr>
            </w:pPr>
          </w:p>
        </w:tc>
        <w:tc>
          <w:tcPr>
            <w:tcW w:w="5075" w:type="dxa"/>
            <w:shd w:val="clear" w:color="auto" w:fill="auto"/>
          </w:tcPr>
          <w:p w:rsidR="007253AB" w:rsidRPr="00563FD5" w:rsidRDefault="007253AB" w:rsidP="00111CB8">
            <w:pPr>
              <w:pStyle w:val="a0"/>
            </w:pPr>
            <w:r w:rsidRPr="00563FD5">
              <w:t>ΘΕΩΡΗΣΗ</w:t>
            </w:r>
          </w:p>
          <w:p w:rsidR="007253AB" w:rsidRPr="00563FD5" w:rsidRDefault="007253AB" w:rsidP="00BA4BAC">
            <w:pPr>
              <w:rPr>
                <w:rFonts w:ascii="Arial" w:hAnsi="Arial" w:cs="Arial"/>
                <w:szCs w:val="24"/>
              </w:rPr>
            </w:pPr>
          </w:p>
          <w:p w:rsidR="007253AB" w:rsidRPr="00563FD5" w:rsidRDefault="007253AB" w:rsidP="00BA4BAC">
            <w:pPr>
              <w:rPr>
                <w:rFonts w:ascii="Arial" w:hAnsi="Arial" w:cs="Arial"/>
                <w:szCs w:val="24"/>
              </w:rPr>
            </w:pPr>
          </w:p>
          <w:p w:rsidR="007253AB" w:rsidRPr="00563FD5" w:rsidRDefault="006C7144" w:rsidP="00BA4BAC">
            <w:pPr>
              <w:rPr>
                <w:rFonts w:ascii="Arial" w:hAnsi="Arial" w:cs="Arial"/>
                <w:szCs w:val="24"/>
              </w:rPr>
            </w:pPr>
            <w:r w:rsidRPr="00563FD5">
              <w:rPr>
                <w:rFonts w:ascii="Arial" w:hAnsi="Arial" w:cs="Arial"/>
                <w:szCs w:val="24"/>
              </w:rPr>
              <w:t xml:space="preserve">           Ταξχος (ΥΙ) Δημ. Χατζηγεωργίου</w:t>
            </w:r>
          </w:p>
          <w:p w:rsidR="006C7144" w:rsidRPr="00563FD5" w:rsidRDefault="006C7144" w:rsidP="00BA4BAC">
            <w:pPr>
              <w:rPr>
                <w:rFonts w:ascii="Arial" w:hAnsi="Arial" w:cs="Arial"/>
                <w:szCs w:val="24"/>
              </w:rPr>
            </w:pPr>
            <w:r w:rsidRPr="00563FD5">
              <w:rPr>
                <w:rFonts w:ascii="Arial" w:hAnsi="Arial" w:cs="Arial"/>
                <w:szCs w:val="24"/>
              </w:rPr>
              <w:t xml:space="preserve">                        Δκτής 21ΓΝΑ</w:t>
            </w:r>
          </w:p>
          <w:p w:rsidR="007253AB" w:rsidRPr="00563FD5" w:rsidRDefault="007253AB" w:rsidP="00111CB8">
            <w:pPr>
              <w:pStyle w:val="a0"/>
            </w:pPr>
            <w:r w:rsidRPr="00563FD5">
              <w:t>ΗΜΕΡΟΜΗΝΙΑ</w:t>
            </w:r>
          </w:p>
          <w:p w:rsidR="007253AB" w:rsidRPr="00563FD5" w:rsidRDefault="007253AB" w:rsidP="00BA4BAC">
            <w:pPr>
              <w:rPr>
                <w:rFonts w:ascii="Arial" w:hAnsi="Arial" w:cs="Arial"/>
                <w:szCs w:val="24"/>
              </w:rPr>
            </w:pPr>
          </w:p>
        </w:tc>
      </w:tr>
    </w:tbl>
    <w:p w:rsidR="000478DD" w:rsidRPr="00563FD5" w:rsidRDefault="000478DD" w:rsidP="00596DCF">
      <w:pPr>
        <w:tabs>
          <w:tab w:val="left" w:pos="360"/>
        </w:tabs>
        <w:spacing w:before="120"/>
        <w:jc w:val="both"/>
        <w:rPr>
          <w:rFonts w:ascii="Arial" w:hAnsi="Arial" w:cs="Arial"/>
          <w:i/>
          <w:sz w:val="20"/>
          <w:lang w:val="en-US"/>
        </w:rPr>
      </w:pPr>
    </w:p>
    <w:sectPr w:rsidR="000478DD" w:rsidRPr="00563FD5" w:rsidSect="00721941">
      <w:headerReference w:type="default" r:id="rId8"/>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5D" w:rsidRDefault="00823D5D">
      <w:r>
        <w:separator/>
      </w:r>
    </w:p>
  </w:endnote>
  <w:endnote w:type="continuationSeparator" w:id="0">
    <w:p w:rsidR="00823D5D" w:rsidRDefault="00823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HiddenHorzOCR">
    <w:altName w:val="Times New Roman"/>
    <w:charset w:val="00"/>
    <w:family w:val="auto"/>
    <w:pitch w:val="variable"/>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5D" w:rsidRDefault="00823D5D">
      <w:r>
        <w:separator/>
      </w:r>
    </w:p>
  </w:footnote>
  <w:footnote w:type="continuationSeparator" w:id="0">
    <w:p w:rsidR="00823D5D" w:rsidRDefault="00823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C4" w:rsidRPr="00721941" w:rsidRDefault="001F7E6F" w:rsidP="00721941">
    <w:pPr>
      <w:pStyle w:val="Header"/>
      <w:jc w:val="center"/>
      <w:rPr>
        <w:rFonts w:ascii="Arial" w:hAnsi="Arial" w:cs="Arial"/>
      </w:rPr>
    </w:pPr>
    <w:r w:rsidRPr="00721941">
      <w:rPr>
        <w:rStyle w:val="PageNumber"/>
        <w:rFonts w:ascii="Arial" w:hAnsi="Arial" w:cs="Arial"/>
      </w:rPr>
      <w:fldChar w:fldCharType="begin"/>
    </w:r>
    <w:r w:rsidR="00C264C4" w:rsidRPr="00721941">
      <w:rPr>
        <w:rStyle w:val="PageNumber"/>
        <w:rFonts w:ascii="Arial" w:hAnsi="Arial" w:cs="Arial"/>
      </w:rPr>
      <w:instrText xml:space="preserve"> PAGE </w:instrText>
    </w:r>
    <w:r w:rsidRPr="00721941">
      <w:rPr>
        <w:rStyle w:val="PageNumber"/>
        <w:rFonts w:ascii="Arial" w:hAnsi="Arial" w:cs="Arial"/>
      </w:rPr>
      <w:fldChar w:fldCharType="separate"/>
    </w:r>
    <w:r w:rsidR="005A3986">
      <w:rPr>
        <w:rStyle w:val="PageNumber"/>
        <w:rFonts w:ascii="Arial" w:hAnsi="Arial" w:cs="Arial"/>
        <w:noProof/>
      </w:rPr>
      <w:t>8</w:t>
    </w:r>
    <w:r w:rsidRPr="00721941">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280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9"/>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0"/>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4AE34A7"/>
    <w:multiLevelType w:val="hybridMultilevel"/>
    <w:tmpl w:val="5048655E"/>
    <w:lvl w:ilvl="0" w:tplc="0408000F">
      <w:start w:val="1"/>
      <w:numFmt w:val="decimal"/>
      <w:lvlText w:val="%1."/>
      <w:lvlJc w:val="left"/>
      <w:pPr>
        <w:ind w:left="646" w:hanging="360"/>
      </w:p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14">
    <w:nsid w:val="05971463"/>
    <w:multiLevelType w:val="hybridMultilevel"/>
    <w:tmpl w:val="7C7C13E2"/>
    <w:lvl w:ilvl="0" w:tplc="1B1EBAAE">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0D5351B5"/>
    <w:multiLevelType w:val="multilevel"/>
    <w:tmpl w:val="BF70E4B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BC225C"/>
    <w:multiLevelType w:val="hybridMultilevel"/>
    <w:tmpl w:val="B43CF800"/>
    <w:lvl w:ilvl="0" w:tplc="1B1EBAAE">
      <w:numFmt w:val="bullet"/>
      <w:lvlText w:val="-"/>
      <w:lvlJc w:val="left"/>
      <w:pPr>
        <w:ind w:left="720" w:hanging="360"/>
      </w:pPr>
      <w:rPr>
        <w:rFonts w:ascii="Times New Roman" w:eastAsia="Times New Roman" w:hAnsi="Times New Roman"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11EE01F4"/>
    <w:multiLevelType w:val="hybridMultilevel"/>
    <w:tmpl w:val="59E658BC"/>
    <w:lvl w:ilvl="0" w:tplc="0408000F">
      <w:start w:val="1"/>
      <w:numFmt w:val="decimal"/>
      <w:lvlText w:val="%1."/>
      <w:lvlJc w:val="left"/>
      <w:pPr>
        <w:ind w:left="646" w:hanging="360"/>
      </w:p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19">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CD011E8"/>
    <w:multiLevelType w:val="hybridMultilevel"/>
    <w:tmpl w:val="2A1252BE"/>
    <w:lvl w:ilvl="0" w:tplc="0408000F">
      <w:start w:val="1"/>
      <w:numFmt w:val="decimal"/>
      <w:lvlText w:val="%1."/>
      <w:lvlJc w:val="left"/>
      <w:pPr>
        <w:ind w:left="646" w:hanging="360"/>
      </w:p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21">
    <w:nsid w:val="24C12733"/>
    <w:multiLevelType w:val="singleLevel"/>
    <w:tmpl w:val="CF2C4F22"/>
    <w:lvl w:ilvl="0">
      <w:start w:val="11"/>
      <w:numFmt w:val="decimal"/>
      <w:lvlText w:val="%1."/>
      <w:lvlJc w:val="left"/>
      <w:pPr>
        <w:tabs>
          <w:tab w:val="num" w:pos="720"/>
        </w:tabs>
        <w:ind w:left="720" w:hanging="720"/>
      </w:pPr>
      <w:rPr>
        <w:rFonts w:hint="default"/>
      </w:rPr>
    </w:lvl>
  </w:abstractNum>
  <w:abstractNum w:abstractNumId="22">
    <w:nsid w:val="387B1610"/>
    <w:multiLevelType w:val="hybridMultilevel"/>
    <w:tmpl w:val="1EA283B0"/>
    <w:lvl w:ilvl="0" w:tplc="0408000F">
      <w:start w:val="1"/>
      <w:numFmt w:val="decimal"/>
      <w:lvlText w:val="%1."/>
      <w:lvlJc w:val="left"/>
      <w:pPr>
        <w:ind w:left="720" w:hanging="360"/>
      </w:pPr>
    </w:lvl>
    <w:lvl w:ilvl="1" w:tplc="1B1EBAAE">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577307C"/>
    <w:multiLevelType w:val="hybridMultilevel"/>
    <w:tmpl w:val="75A46F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9F01430"/>
    <w:multiLevelType w:val="hybridMultilevel"/>
    <w:tmpl w:val="6876EE4C"/>
    <w:lvl w:ilvl="0" w:tplc="0408000F">
      <w:start w:val="1"/>
      <w:numFmt w:val="decimal"/>
      <w:lvlText w:val="%1."/>
      <w:lvlJc w:val="left"/>
      <w:pPr>
        <w:ind w:left="646" w:hanging="360"/>
      </w:p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25">
    <w:nsid w:val="5D0F5C88"/>
    <w:multiLevelType w:val="multilevel"/>
    <w:tmpl w:val="358ED7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5984056"/>
    <w:multiLevelType w:val="hybridMultilevel"/>
    <w:tmpl w:val="ACF6D99E"/>
    <w:lvl w:ilvl="0" w:tplc="0408000F">
      <w:start w:val="1"/>
      <w:numFmt w:val="decimal"/>
      <w:lvlText w:val="%1."/>
      <w:lvlJc w:val="left"/>
      <w:pPr>
        <w:ind w:left="646" w:hanging="360"/>
      </w:p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27">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6BF867B6"/>
    <w:multiLevelType w:val="hybridMultilevel"/>
    <w:tmpl w:val="79ECCB6E"/>
    <w:lvl w:ilvl="0" w:tplc="0409000F">
      <w:start w:val="1"/>
      <w:numFmt w:val="decimal"/>
      <w:lvlText w:val="%1."/>
      <w:lvlJc w:val="left"/>
      <w:pPr>
        <w:tabs>
          <w:tab w:val="num" w:pos="360"/>
        </w:tabs>
        <w:ind w:left="360" w:hanging="360"/>
      </w:pPr>
    </w:lvl>
    <w:lvl w:ilvl="1" w:tplc="EC8692E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DF458F3"/>
    <w:multiLevelType w:val="multilevel"/>
    <w:tmpl w:val="579080B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7"/>
  </w:num>
  <w:num w:numId="14">
    <w:abstractNumId w:val="29"/>
  </w:num>
  <w:num w:numId="15">
    <w:abstractNumId w:val="19"/>
  </w:num>
  <w:num w:numId="16">
    <w:abstractNumId w:val="27"/>
  </w:num>
  <w:num w:numId="17">
    <w:abstractNumId w:val="12"/>
  </w:num>
  <w:num w:numId="18">
    <w:abstractNumId w:val="17"/>
  </w:num>
  <w:num w:numId="19">
    <w:abstractNumId w:val="29"/>
  </w:num>
  <w:num w:numId="20">
    <w:abstractNumId w:val="19"/>
  </w:num>
  <w:num w:numId="21">
    <w:abstractNumId w:val="27"/>
  </w:num>
  <w:num w:numId="22">
    <w:abstractNumId w:val="15"/>
  </w:num>
  <w:num w:numId="23">
    <w:abstractNumId w:val="25"/>
  </w:num>
  <w:num w:numId="24">
    <w:abstractNumId w:val="30"/>
  </w:num>
  <w:num w:numId="25">
    <w:abstractNumId w:val="22"/>
  </w:num>
  <w:num w:numId="26">
    <w:abstractNumId w:val="20"/>
  </w:num>
  <w:num w:numId="27">
    <w:abstractNumId w:val="24"/>
  </w:num>
  <w:num w:numId="28">
    <w:abstractNumId w:val="13"/>
  </w:num>
  <w:num w:numId="29">
    <w:abstractNumId w:val="23"/>
  </w:num>
  <w:num w:numId="30">
    <w:abstractNumId w:val="26"/>
  </w:num>
  <w:num w:numId="31">
    <w:abstractNumId w:val="18"/>
  </w:num>
  <w:num w:numId="32">
    <w:abstractNumId w:val="21"/>
  </w:num>
  <w:num w:numId="33">
    <w:abstractNumId w:val="1"/>
    <w:lvlOverride w:ilvl="0">
      <w:lvl w:ilvl="0">
        <w:start w:val="1"/>
        <w:numFmt w:val="decimal"/>
        <w:lvlText w:val="%1."/>
        <w:lvlJc w:val="left"/>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34">
    <w:abstractNumId w:val="28"/>
  </w:num>
  <w:num w:numId="35">
    <w:abstractNumId w:val="16"/>
  </w:num>
  <w:num w:numId="36">
    <w:abstractNumId w:val="1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A3419E"/>
    <w:rsid w:val="00002761"/>
    <w:rsid w:val="000027DC"/>
    <w:rsid w:val="00006746"/>
    <w:rsid w:val="00010870"/>
    <w:rsid w:val="00010DBC"/>
    <w:rsid w:val="0002229D"/>
    <w:rsid w:val="00024A2F"/>
    <w:rsid w:val="00032760"/>
    <w:rsid w:val="00033EE9"/>
    <w:rsid w:val="0003522D"/>
    <w:rsid w:val="00044496"/>
    <w:rsid w:val="0004623A"/>
    <w:rsid w:val="000478DD"/>
    <w:rsid w:val="000509A6"/>
    <w:rsid w:val="0005401F"/>
    <w:rsid w:val="000570F9"/>
    <w:rsid w:val="00057AB3"/>
    <w:rsid w:val="0006507D"/>
    <w:rsid w:val="0006779D"/>
    <w:rsid w:val="00067B38"/>
    <w:rsid w:val="000716F6"/>
    <w:rsid w:val="00073B8C"/>
    <w:rsid w:val="00096D1B"/>
    <w:rsid w:val="000975A5"/>
    <w:rsid w:val="00097747"/>
    <w:rsid w:val="000A2C2E"/>
    <w:rsid w:val="000A2F3E"/>
    <w:rsid w:val="000B65A0"/>
    <w:rsid w:val="000B67C3"/>
    <w:rsid w:val="000B6F56"/>
    <w:rsid w:val="000C2F22"/>
    <w:rsid w:val="000D0E32"/>
    <w:rsid w:val="000D7A01"/>
    <w:rsid w:val="000E54C8"/>
    <w:rsid w:val="000E7BBC"/>
    <w:rsid w:val="001076C1"/>
    <w:rsid w:val="0011024C"/>
    <w:rsid w:val="001102A2"/>
    <w:rsid w:val="0011064C"/>
    <w:rsid w:val="00110C61"/>
    <w:rsid w:val="00111CB8"/>
    <w:rsid w:val="00114B62"/>
    <w:rsid w:val="0013476A"/>
    <w:rsid w:val="001528AC"/>
    <w:rsid w:val="00173675"/>
    <w:rsid w:val="001824F3"/>
    <w:rsid w:val="00183DE1"/>
    <w:rsid w:val="001969E3"/>
    <w:rsid w:val="001A223C"/>
    <w:rsid w:val="001A63F6"/>
    <w:rsid w:val="001B033D"/>
    <w:rsid w:val="001D1D95"/>
    <w:rsid w:val="001D6D79"/>
    <w:rsid w:val="001D7EDB"/>
    <w:rsid w:val="001F7E6F"/>
    <w:rsid w:val="00200AE6"/>
    <w:rsid w:val="0020501C"/>
    <w:rsid w:val="002119AE"/>
    <w:rsid w:val="00211C82"/>
    <w:rsid w:val="00212CA6"/>
    <w:rsid w:val="00213014"/>
    <w:rsid w:val="0023175D"/>
    <w:rsid w:val="002351F2"/>
    <w:rsid w:val="0024788B"/>
    <w:rsid w:val="002513CA"/>
    <w:rsid w:val="00260BFE"/>
    <w:rsid w:val="00266ACD"/>
    <w:rsid w:val="00277EF3"/>
    <w:rsid w:val="00282137"/>
    <w:rsid w:val="002861FD"/>
    <w:rsid w:val="00286220"/>
    <w:rsid w:val="002912FB"/>
    <w:rsid w:val="00291844"/>
    <w:rsid w:val="0029316E"/>
    <w:rsid w:val="002944CB"/>
    <w:rsid w:val="002A2F60"/>
    <w:rsid w:val="002B1E49"/>
    <w:rsid w:val="002B7888"/>
    <w:rsid w:val="002C0B1C"/>
    <w:rsid w:val="002E2B43"/>
    <w:rsid w:val="002F6DF4"/>
    <w:rsid w:val="00326906"/>
    <w:rsid w:val="00334BAE"/>
    <w:rsid w:val="00336C75"/>
    <w:rsid w:val="00337E3F"/>
    <w:rsid w:val="00350A48"/>
    <w:rsid w:val="00354AE1"/>
    <w:rsid w:val="00355C49"/>
    <w:rsid w:val="0036569F"/>
    <w:rsid w:val="00366791"/>
    <w:rsid w:val="00374E5A"/>
    <w:rsid w:val="00380085"/>
    <w:rsid w:val="00382FD6"/>
    <w:rsid w:val="00387B47"/>
    <w:rsid w:val="00387DEE"/>
    <w:rsid w:val="003B0E4A"/>
    <w:rsid w:val="003C4615"/>
    <w:rsid w:val="003C7035"/>
    <w:rsid w:val="003D2116"/>
    <w:rsid w:val="003D51F5"/>
    <w:rsid w:val="003E5A1B"/>
    <w:rsid w:val="003E6607"/>
    <w:rsid w:val="003F1297"/>
    <w:rsid w:val="003F249D"/>
    <w:rsid w:val="003F284C"/>
    <w:rsid w:val="003F2AF4"/>
    <w:rsid w:val="003F781A"/>
    <w:rsid w:val="004030AE"/>
    <w:rsid w:val="004139B3"/>
    <w:rsid w:val="0041660F"/>
    <w:rsid w:val="004226BB"/>
    <w:rsid w:val="00430FA7"/>
    <w:rsid w:val="00433A33"/>
    <w:rsid w:val="00436076"/>
    <w:rsid w:val="004438EA"/>
    <w:rsid w:val="00444CA4"/>
    <w:rsid w:val="004469B3"/>
    <w:rsid w:val="0045141A"/>
    <w:rsid w:val="0046660F"/>
    <w:rsid w:val="00472706"/>
    <w:rsid w:val="00477868"/>
    <w:rsid w:val="00483425"/>
    <w:rsid w:val="00483A5E"/>
    <w:rsid w:val="00485EDA"/>
    <w:rsid w:val="00492BC1"/>
    <w:rsid w:val="0049329C"/>
    <w:rsid w:val="00495605"/>
    <w:rsid w:val="00497A0F"/>
    <w:rsid w:val="004A2ADC"/>
    <w:rsid w:val="004A356F"/>
    <w:rsid w:val="004C3335"/>
    <w:rsid w:val="004D02A6"/>
    <w:rsid w:val="004D1DC2"/>
    <w:rsid w:val="004E07A3"/>
    <w:rsid w:val="004E1BA3"/>
    <w:rsid w:val="004E1FE7"/>
    <w:rsid w:val="004E5764"/>
    <w:rsid w:val="004F52CC"/>
    <w:rsid w:val="004F5E36"/>
    <w:rsid w:val="00505AC3"/>
    <w:rsid w:val="00510F54"/>
    <w:rsid w:val="00511ACE"/>
    <w:rsid w:val="00514F2E"/>
    <w:rsid w:val="005218C5"/>
    <w:rsid w:val="005276CA"/>
    <w:rsid w:val="00551976"/>
    <w:rsid w:val="005600A2"/>
    <w:rsid w:val="00563FD5"/>
    <w:rsid w:val="00576BA5"/>
    <w:rsid w:val="00577F06"/>
    <w:rsid w:val="0058535E"/>
    <w:rsid w:val="00587D74"/>
    <w:rsid w:val="005933F7"/>
    <w:rsid w:val="00596DCF"/>
    <w:rsid w:val="005970B6"/>
    <w:rsid w:val="005A3986"/>
    <w:rsid w:val="005A3D9A"/>
    <w:rsid w:val="005A65C4"/>
    <w:rsid w:val="005B0A22"/>
    <w:rsid w:val="005B16BE"/>
    <w:rsid w:val="005B2A75"/>
    <w:rsid w:val="005B6D97"/>
    <w:rsid w:val="005B73C0"/>
    <w:rsid w:val="005C2B9C"/>
    <w:rsid w:val="005C4E7B"/>
    <w:rsid w:val="005D19F1"/>
    <w:rsid w:val="005D6EDA"/>
    <w:rsid w:val="005D6F0D"/>
    <w:rsid w:val="005E287E"/>
    <w:rsid w:val="005E4A41"/>
    <w:rsid w:val="005E5A72"/>
    <w:rsid w:val="005E5D0D"/>
    <w:rsid w:val="005E774A"/>
    <w:rsid w:val="005E7E60"/>
    <w:rsid w:val="005F5044"/>
    <w:rsid w:val="005F5C07"/>
    <w:rsid w:val="00604FF8"/>
    <w:rsid w:val="006137CC"/>
    <w:rsid w:val="0061670D"/>
    <w:rsid w:val="006200C0"/>
    <w:rsid w:val="00624791"/>
    <w:rsid w:val="00626B42"/>
    <w:rsid w:val="00626BDF"/>
    <w:rsid w:val="00627139"/>
    <w:rsid w:val="00632E41"/>
    <w:rsid w:val="006448D3"/>
    <w:rsid w:val="00651DB2"/>
    <w:rsid w:val="00665068"/>
    <w:rsid w:val="00691824"/>
    <w:rsid w:val="006B1E05"/>
    <w:rsid w:val="006B5B67"/>
    <w:rsid w:val="006C7144"/>
    <w:rsid w:val="006D01A5"/>
    <w:rsid w:val="006D23B1"/>
    <w:rsid w:val="006E07C4"/>
    <w:rsid w:val="006F7F90"/>
    <w:rsid w:val="007050ED"/>
    <w:rsid w:val="00714A4F"/>
    <w:rsid w:val="00721941"/>
    <w:rsid w:val="00724A07"/>
    <w:rsid w:val="007253AB"/>
    <w:rsid w:val="0074598C"/>
    <w:rsid w:val="00756241"/>
    <w:rsid w:val="00762F7B"/>
    <w:rsid w:val="00767D5A"/>
    <w:rsid w:val="00777226"/>
    <w:rsid w:val="007831B6"/>
    <w:rsid w:val="00783910"/>
    <w:rsid w:val="00783ACB"/>
    <w:rsid w:val="007946B7"/>
    <w:rsid w:val="007971FE"/>
    <w:rsid w:val="007A4D32"/>
    <w:rsid w:val="007B40D4"/>
    <w:rsid w:val="007C2A90"/>
    <w:rsid w:val="007C63B0"/>
    <w:rsid w:val="007D0CC8"/>
    <w:rsid w:val="007D3ED6"/>
    <w:rsid w:val="007D5D3E"/>
    <w:rsid w:val="007D5E27"/>
    <w:rsid w:val="007E0283"/>
    <w:rsid w:val="007E39F2"/>
    <w:rsid w:val="007E456B"/>
    <w:rsid w:val="007E4D6E"/>
    <w:rsid w:val="007F1450"/>
    <w:rsid w:val="0080541D"/>
    <w:rsid w:val="00816ABC"/>
    <w:rsid w:val="00823D5D"/>
    <w:rsid w:val="00823E3E"/>
    <w:rsid w:val="00824A60"/>
    <w:rsid w:val="0082539D"/>
    <w:rsid w:val="008279B5"/>
    <w:rsid w:val="00827AD5"/>
    <w:rsid w:val="00827FA3"/>
    <w:rsid w:val="008346DD"/>
    <w:rsid w:val="008365CA"/>
    <w:rsid w:val="00844BE2"/>
    <w:rsid w:val="008468B4"/>
    <w:rsid w:val="00851348"/>
    <w:rsid w:val="008527D7"/>
    <w:rsid w:val="0086247E"/>
    <w:rsid w:val="0087489B"/>
    <w:rsid w:val="00874E51"/>
    <w:rsid w:val="00882CAE"/>
    <w:rsid w:val="008933A2"/>
    <w:rsid w:val="00893B12"/>
    <w:rsid w:val="008B39C0"/>
    <w:rsid w:val="008C0991"/>
    <w:rsid w:val="008C2F97"/>
    <w:rsid w:val="008C7543"/>
    <w:rsid w:val="008C79F9"/>
    <w:rsid w:val="008C7C87"/>
    <w:rsid w:val="008D4D47"/>
    <w:rsid w:val="008E1398"/>
    <w:rsid w:val="008E1928"/>
    <w:rsid w:val="008E2249"/>
    <w:rsid w:val="008E586D"/>
    <w:rsid w:val="008E738A"/>
    <w:rsid w:val="00900952"/>
    <w:rsid w:val="00902C82"/>
    <w:rsid w:val="00933107"/>
    <w:rsid w:val="00935CAA"/>
    <w:rsid w:val="00935D7F"/>
    <w:rsid w:val="00935E0F"/>
    <w:rsid w:val="009378FC"/>
    <w:rsid w:val="00950704"/>
    <w:rsid w:val="009513EF"/>
    <w:rsid w:val="009519B6"/>
    <w:rsid w:val="00954D4D"/>
    <w:rsid w:val="009553D9"/>
    <w:rsid w:val="00961B7E"/>
    <w:rsid w:val="009639F8"/>
    <w:rsid w:val="00965248"/>
    <w:rsid w:val="00981C49"/>
    <w:rsid w:val="009A2EE7"/>
    <w:rsid w:val="009D671F"/>
    <w:rsid w:val="009E4A2F"/>
    <w:rsid w:val="009E5C4F"/>
    <w:rsid w:val="009F08DA"/>
    <w:rsid w:val="009F341D"/>
    <w:rsid w:val="00A00EA7"/>
    <w:rsid w:val="00A24415"/>
    <w:rsid w:val="00A24FD3"/>
    <w:rsid w:val="00A3419E"/>
    <w:rsid w:val="00A3762C"/>
    <w:rsid w:val="00A413CB"/>
    <w:rsid w:val="00A50385"/>
    <w:rsid w:val="00A503EF"/>
    <w:rsid w:val="00A57FD7"/>
    <w:rsid w:val="00A67A42"/>
    <w:rsid w:val="00A67C48"/>
    <w:rsid w:val="00A77918"/>
    <w:rsid w:val="00A806DD"/>
    <w:rsid w:val="00A8125B"/>
    <w:rsid w:val="00A84031"/>
    <w:rsid w:val="00A91D8B"/>
    <w:rsid w:val="00A952C5"/>
    <w:rsid w:val="00AA500E"/>
    <w:rsid w:val="00AB0A71"/>
    <w:rsid w:val="00AB33E1"/>
    <w:rsid w:val="00AB6335"/>
    <w:rsid w:val="00AC037A"/>
    <w:rsid w:val="00AC363D"/>
    <w:rsid w:val="00AE2E4F"/>
    <w:rsid w:val="00AF5E46"/>
    <w:rsid w:val="00B00C74"/>
    <w:rsid w:val="00B02EC3"/>
    <w:rsid w:val="00B03AFF"/>
    <w:rsid w:val="00B14B3C"/>
    <w:rsid w:val="00B26C5E"/>
    <w:rsid w:val="00B35536"/>
    <w:rsid w:val="00B411AC"/>
    <w:rsid w:val="00B43C7D"/>
    <w:rsid w:val="00B44094"/>
    <w:rsid w:val="00B507C4"/>
    <w:rsid w:val="00B5553D"/>
    <w:rsid w:val="00B6010B"/>
    <w:rsid w:val="00B6175B"/>
    <w:rsid w:val="00B61808"/>
    <w:rsid w:val="00B64447"/>
    <w:rsid w:val="00B76CB5"/>
    <w:rsid w:val="00BA20BD"/>
    <w:rsid w:val="00BA4BAC"/>
    <w:rsid w:val="00BA74D2"/>
    <w:rsid w:val="00BB47E0"/>
    <w:rsid w:val="00BB6446"/>
    <w:rsid w:val="00BC3CFB"/>
    <w:rsid w:val="00BC55F7"/>
    <w:rsid w:val="00BC78C9"/>
    <w:rsid w:val="00BD4567"/>
    <w:rsid w:val="00BE4BCA"/>
    <w:rsid w:val="00BF07A3"/>
    <w:rsid w:val="00BF1393"/>
    <w:rsid w:val="00BF52B0"/>
    <w:rsid w:val="00C0448F"/>
    <w:rsid w:val="00C0630E"/>
    <w:rsid w:val="00C243B1"/>
    <w:rsid w:val="00C264C4"/>
    <w:rsid w:val="00C271E4"/>
    <w:rsid w:val="00C406C8"/>
    <w:rsid w:val="00C43F58"/>
    <w:rsid w:val="00C44821"/>
    <w:rsid w:val="00C54F29"/>
    <w:rsid w:val="00C611CA"/>
    <w:rsid w:val="00C62959"/>
    <w:rsid w:val="00C7020E"/>
    <w:rsid w:val="00C822C5"/>
    <w:rsid w:val="00C84CA4"/>
    <w:rsid w:val="00C85CE2"/>
    <w:rsid w:val="00C90D20"/>
    <w:rsid w:val="00C94F3A"/>
    <w:rsid w:val="00C959DC"/>
    <w:rsid w:val="00C96597"/>
    <w:rsid w:val="00C97C11"/>
    <w:rsid w:val="00CA42FB"/>
    <w:rsid w:val="00CA459A"/>
    <w:rsid w:val="00CA4A30"/>
    <w:rsid w:val="00CB5CBD"/>
    <w:rsid w:val="00CB7715"/>
    <w:rsid w:val="00CC1056"/>
    <w:rsid w:val="00CC3A57"/>
    <w:rsid w:val="00CC50F9"/>
    <w:rsid w:val="00CD1CD8"/>
    <w:rsid w:val="00CE30B1"/>
    <w:rsid w:val="00CE7066"/>
    <w:rsid w:val="00CF4051"/>
    <w:rsid w:val="00CF48B7"/>
    <w:rsid w:val="00D1478D"/>
    <w:rsid w:val="00D14CF4"/>
    <w:rsid w:val="00D329DD"/>
    <w:rsid w:val="00D504AF"/>
    <w:rsid w:val="00D555A7"/>
    <w:rsid w:val="00D6397E"/>
    <w:rsid w:val="00D63A99"/>
    <w:rsid w:val="00D66515"/>
    <w:rsid w:val="00D936F9"/>
    <w:rsid w:val="00D94DDC"/>
    <w:rsid w:val="00D9748A"/>
    <w:rsid w:val="00DA2337"/>
    <w:rsid w:val="00DA4B2A"/>
    <w:rsid w:val="00DA7133"/>
    <w:rsid w:val="00DD26B9"/>
    <w:rsid w:val="00DD4824"/>
    <w:rsid w:val="00DD66F9"/>
    <w:rsid w:val="00DE3696"/>
    <w:rsid w:val="00DE3EF7"/>
    <w:rsid w:val="00DF0F90"/>
    <w:rsid w:val="00DF2FCF"/>
    <w:rsid w:val="00DF50F9"/>
    <w:rsid w:val="00E156F9"/>
    <w:rsid w:val="00E256CA"/>
    <w:rsid w:val="00E36944"/>
    <w:rsid w:val="00E45B23"/>
    <w:rsid w:val="00E46E52"/>
    <w:rsid w:val="00E52C36"/>
    <w:rsid w:val="00E54EA6"/>
    <w:rsid w:val="00E560B8"/>
    <w:rsid w:val="00E615C4"/>
    <w:rsid w:val="00E63B61"/>
    <w:rsid w:val="00E66C21"/>
    <w:rsid w:val="00E74889"/>
    <w:rsid w:val="00E82F3F"/>
    <w:rsid w:val="00E95D79"/>
    <w:rsid w:val="00EA16BC"/>
    <w:rsid w:val="00EA4052"/>
    <w:rsid w:val="00EA4289"/>
    <w:rsid w:val="00EB0CD8"/>
    <w:rsid w:val="00EB51CC"/>
    <w:rsid w:val="00EB7D9F"/>
    <w:rsid w:val="00EC7E05"/>
    <w:rsid w:val="00EC7EB2"/>
    <w:rsid w:val="00ED0FFE"/>
    <w:rsid w:val="00ED4A69"/>
    <w:rsid w:val="00ED7E3D"/>
    <w:rsid w:val="00EE3CB6"/>
    <w:rsid w:val="00EF4B4C"/>
    <w:rsid w:val="00EF7B3F"/>
    <w:rsid w:val="00F01562"/>
    <w:rsid w:val="00F10E30"/>
    <w:rsid w:val="00F11D74"/>
    <w:rsid w:val="00F26289"/>
    <w:rsid w:val="00F2631F"/>
    <w:rsid w:val="00F276C4"/>
    <w:rsid w:val="00F347C9"/>
    <w:rsid w:val="00F4101E"/>
    <w:rsid w:val="00F427C8"/>
    <w:rsid w:val="00F42F03"/>
    <w:rsid w:val="00F459C2"/>
    <w:rsid w:val="00F5061B"/>
    <w:rsid w:val="00F51216"/>
    <w:rsid w:val="00F63021"/>
    <w:rsid w:val="00F75F48"/>
    <w:rsid w:val="00F846E1"/>
    <w:rsid w:val="00F86035"/>
    <w:rsid w:val="00F91181"/>
    <w:rsid w:val="00F964DB"/>
    <w:rsid w:val="00FA2E51"/>
    <w:rsid w:val="00FB0C6D"/>
    <w:rsid w:val="00FC2196"/>
    <w:rsid w:val="00FC78A8"/>
    <w:rsid w:val="00FD54E7"/>
    <w:rsid w:val="00FE0B50"/>
    <w:rsid w:val="00FE28C9"/>
    <w:rsid w:val="00FE7500"/>
    <w:rsid w:val="00FF46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6F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A4052"/>
    <w:rPr>
      <w:sz w:val="20"/>
    </w:rPr>
  </w:style>
  <w:style w:type="character" w:styleId="FootnoteReference">
    <w:name w:val="footnote reference"/>
    <w:semiHidden/>
    <w:rsid w:val="00EA4052"/>
    <w:rPr>
      <w:vertAlign w:val="superscript"/>
    </w:rPr>
  </w:style>
  <w:style w:type="paragraph" w:styleId="Header">
    <w:name w:val="header"/>
    <w:basedOn w:val="Normal"/>
    <w:link w:val="HeaderChar"/>
    <w:uiPriority w:val="99"/>
    <w:rsid w:val="00721941"/>
    <w:pPr>
      <w:tabs>
        <w:tab w:val="center" w:pos="4153"/>
        <w:tab w:val="right" w:pos="8306"/>
      </w:tabs>
    </w:pPr>
  </w:style>
  <w:style w:type="paragraph" w:styleId="Footer">
    <w:name w:val="footer"/>
    <w:basedOn w:val="Normal"/>
    <w:link w:val="FooterChar"/>
    <w:uiPriority w:val="99"/>
    <w:rsid w:val="00721941"/>
    <w:pPr>
      <w:tabs>
        <w:tab w:val="center" w:pos="4153"/>
        <w:tab w:val="right" w:pos="8306"/>
      </w:tabs>
    </w:pPr>
  </w:style>
  <w:style w:type="character" w:styleId="PageNumber">
    <w:name w:val="page number"/>
    <w:basedOn w:val="DefaultParagraphFont"/>
    <w:rsid w:val="00721941"/>
  </w:style>
  <w:style w:type="table" w:styleId="TableGrid">
    <w:name w:val="Table Grid"/>
    <w:basedOn w:val="TableNormal"/>
    <w:rsid w:val="00B03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F01562"/>
    <w:pPr>
      <w:suppressAutoHyphens/>
      <w:spacing w:after="120"/>
    </w:pPr>
    <w:rPr>
      <w:rFonts w:eastAsia="Lucida Sans Unicode" w:cs="Lucida Sans"/>
      <w:kern w:val="1"/>
      <w:szCs w:val="24"/>
      <w:lang w:eastAsia="hi-IN" w:bidi="hi-IN"/>
    </w:rPr>
  </w:style>
  <w:style w:type="character" w:customStyle="1" w:styleId="BodyTextChar">
    <w:name w:val="Body Text Char"/>
    <w:link w:val="BodyText"/>
    <w:rsid w:val="00F01562"/>
    <w:rPr>
      <w:rFonts w:eastAsia="Lucida Sans Unicode" w:cs="Lucida Sans"/>
      <w:kern w:val="1"/>
      <w:sz w:val="24"/>
      <w:szCs w:val="24"/>
      <w:lang w:eastAsia="hi-IN" w:bidi="hi-IN"/>
    </w:rPr>
  </w:style>
  <w:style w:type="paragraph" w:customStyle="1" w:styleId="ListParagraph1">
    <w:name w:val="List Paragraph1"/>
    <w:basedOn w:val="Normal"/>
    <w:rsid w:val="00F01562"/>
    <w:pPr>
      <w:suppressAutoHyphens/>
      <w:ind w:left="720"/>
    </w:pPr>
    <w:rPr>
      <w:rFonts w:eastAsia="Lucida Sans Unicode" w:cs="Lucida Sans"/>
      <w:kern w:val="1"/>
      <w:szCs w:val="24"/>
      <w:lang w:eastAsia="hi-IN" w:bidi="hi-IN"/>
    </w:rPr>
  </w:style>
  <w:style w:type="paragraph" w:styleId="BalloonText">
    <w:name w:val="Balloon Text"/>
    <w:basedOn w:val="Normal"/>
    <w:link w:val="BalloonTextChar"/>
    <w:rsid w:val="0061670D"/>
    <w:rPr>
      <w:rFonts w:ascii="Tahoma" w:hAnsi="Tahoma"/>
      <w:sz w:val="16"/>
      <w:szCs w:val="16"/>
    </w:rPr>
  </w:style>
  <w:style w:type="character" w:customStyle="1" w:styleId="BalloonTextChar">
    <w:name w:val="Balloon Text Char"/>
    <w:link w:val="BalloonText"/>
    <w:rsid w:val="0061670D"/>
    <w:rPr>
      <w:rFonts w:ascii="Tahoma" w:hAnsi="Tahoma" w:cs="Tahoma"/>
      <w:sz w:val="16"/>
      <w:szCs w:val="16"/>
    </w:rPr>
  </w:style>
  <w:style w:type="paragraph" w:customStyle="1" w:styleId="Standard">
    <w:name w:val="Standard"/>
    <w:rsid w:val="00183DE1"/>
    <w:pPr>
      <w:suppressAutoHyphens/>
      <w:autoSpaceDN w:val="0"/>
      <w:textAlignment w:val="baseline"/>
    </w:pPr>
    <w:rPr>
      <w:rFonts w:eastAsia="Lucida Sans Unicode" w:cs="Lucida Sans"/>
      <w:kern w:val="3"/>
      <w:sz w:val="24"/>
      <w:szCs w:val="24"/>
      <w:lang w:eastAsia="zh-CN" w:bidi="hi-IN"/>
    </w:rPr>
  </w:style>
  <w:style w:type="paragraph" w:customStyle="1" w:styleId="ColorfulList-Accent11">
    <w:name w:val="Colorful List - Accent 11"/>
    <w:basedOn w:val="Standard"/>
    <w:qFormat/>
    <w:rsid w:val="00EC7EB2"/>
    <w:pPr>
      <w:ind w:left="720"/>
    </w:pPr>
  </w:style>
  <w:style w:type="numbering" w:customStyle="1" w:styleId="WWNum3">
    <w:name w:val="WWNum3"/>
    <w:basedOn w:val="NoList"/>
    <w:rsid w:val="00EC7EB2"/>
    <w:pPr>
      <w:numPr>
        <w:numId w:val="12"/>
      </w:numPr>
    </w:pPr>
  </w:style>
  <w:style w:type="numbering" w:customStyle="1" w:styleId="WWNum4">
    <w:name w:val="WWNum4"/>
    <w:basedOn w:val="NoList"/>
    <w:rsid w:val="00EC7EB2"/>
    <w:pPr>
      <w:numPr>
        <w:numId w:val="13"/>
      </w:numPr>
    </w:pPr>
  </w:style>
  <w:style w:type="numbering" w:customStyle="1" w:styleId="WWNum5">
    <w:name w:val="WWNum5"/>
    <w:basedOn w:val="NoList"/>
    <w:rsid w:val="00EC7EB2"/>
    <w:pPr>
      <w:numPr>
        <w:numId w:val="14"/>
      </w:numPr>
    </w:pPr>
  </w:style>
  <w:style w:type="numbering" w:customStyle="1" w:styleId="WWNum6">
    <w:name w:val="WWNum6"/>
    <w:basedOn w:val="NoList"/>
    <w:rsid w:val="00EC7EB2"/>
    <w:pPr>
      <w:numPr>
        <w:numId w:val="15"/>
      </w:numPr>
    </w:pPr>
  </w:style>
  <w:style w:type="numbering" w:customStyle="1" w:styleId="WWNum7">
    <w:name w:val="WWNum7"/>
    <w:basedOn w:val="NoList"/>
    <w:rsid w:val="00EC7EB2"/>
    <w:pPr>
      <w:numPr>
        <w:numId w:val="16"/>
      </w:numPr>
    </w:pPr>
  </w:style>
  <w:style w:type="paragraph" w:customStyle="1" w:styleId="a">
    <w:name w:val="ΠΕΔ Σχόλια (Κειμ)"/>
    <w:basedOn w:val="Normal"/>
    <w:autoRedefine/>
    <w:qFormat/>
    <w:rsid w:val="005D6EDA"/>
    <w:pPr>
      <w:autoSpaceDE w:val="0"/>
      <w:autoSpaceDN w:val="0"/>
      <w:adjustRightInd w:val="0"/>
      <w:jc w:val="both"/>
    </w:pPr>
    <w:rPr>
      <w:rFonts w:ascii="Arial" w:hAnsi="Arial" w:cs="Arial"/>
      <w:color w:val="000000"/>
      <w:szCs w:val="24"/>
    </w:rPr>
  </w:style>
  <w:style w:type="paragraph" w:customStyle="1" w:styleId="a0">
    <w:name w:val="ΠΕΔ Κείμενο"/>
    <w:link w:val="Char"/>
    <w:autoRedefine/>
    <w:qFormat/>
    <w:rsid w:val="00111CB8"/>
    <w:pPr>
      <w:tabs>
        <w:tab w:val="left" w:pos="284"/>
        <w:tab w:val="left" w:pos="709"/>
        <w:tab w:val="left" w:pos="1276"/>
        <w:tab w:val="left" w:pos="2041"/>
        <w:tab w:val="left" w:pos="3062"/>
        <w:tab w:val="left" w:pos="4253"/>
        <w:tab w:val="left" w:pos="5670"/>
        <w:tab w:val="left" w:pos="6804"/>
      </w:tabs>
      <w:spacing w:before="120" w:after="120"/>
      <w:jc w:val="center"/>
    </w:pPr>
    <w:rPr>
      <w:rFonts w:ascii="Arial" w:hAnsi="Arial" w:cs="Arial"/>
      <w:b/>
      <w:caps/>
      <w:sz w:val="24"/>
      <w:szCs w:val="24"/>
      <w:u w:val="single"/>
      <w:lang w:eastAsia="en-US"/>
    </w:rPr>
  </w:style>
  <w:style w:type="paragraph" w:customStyle="1" w:styleId="a1">
    <w:name w:val="ΣΕ Αναφορά σε Δγη"/>
    <w:basedOn w:val="Normal"/>
    <w:qFormat/>
    <w:rsid w:val="007253AB"/>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pPr>
    <w:rPr>
      <w:rFonts w:ascii="Arial" w:hAnsi="Arial" w:cs="Arial"/>
      <w:szCs w:val="28"/>
      <w:u w:val="single"/>
      <w:lang w:eastAsia="en-US"/>
    </w:rPr>
  </w:style>
  <w:style w:type="paragraph" w:customStyle="1" w:styleId="a2">
    <w:name w:val="ΠΕΔ Τίτλος"/>
    <w:basedOn w:val="Normal"/>
    <w:autoRedefine/>
    <w:qFormat/>
    <w:rsid w:val="007253AB"/>
    <w:pPr>
      <w:tabs>
        <w:tab w:val="left" w:pos="284"/>
        <w:tab w:val="left" w:pos="709"/>
        <w:tab w:val="left" w:pos="1276"/>
        <w:tab w:val="left" w:pos="2041"/>
        <w:tab w:val="left" w:pos="3062"/>
        <w:tab w:val="left" w:pos="4253"/>
        <w:tab w:val="left" w:pos="5670"/>
        <w:tab w:val="left" w:pos="6804"/>
      </w:tabs>
      <w:spacing w:before="240" w:after="240"/>
      <w:jc w:val="center"/>
    </w:pPr>
    <w:rPr>
      <w:rFonts w:ascii="Arial" w:hAnsi="Arial" w:cs="Arial"/>
      <w:b/>
      <w:caps/>
      <w:szCs w:val="24"/>
      <w:u w:val="single"/>
      <w:lang w:eastAsia="en-US"/>
    </w:rPr>
  </w:style>
  <w:style w:type="character" w:customStyle="1" w:styleId="Char">
    <w:name w:val="ΠΕΔ Κείμενο Char"/>
    <w:link w:val="a0"/>
    <w:rsid w:val="00111CB8"/>
    <w:rPr>
      <w:rFonts w:ascii="Arial" w:hAnsi="Arial" w:cs="Arial"/>
      <w:b/>
      <w:caps/>
      <w:sz w:val="24"/>
      <w:szCs w:val="24"/>
      <w:u w:val="single"/>
      <w:lang w:eastAsia="en-US"/>
    </w:rPr>
  </w:style>
  <w:style w:type="character" w:customStyle="1" w:styleId="a3">
    <w:name w:val="Επικεφαλίδα Παραγράφου"/>
    <w:rsid w:val="007253AB"/>
    <w:rPr>
      <w:rFonts w:ascii="Arial" w:hAnsi="Arial"/>
      <w:sz w:val="24"/>
      <w:u w:val="single"/>
    </w:rPr>
  </w:style>
  <w:style w:type="paragraph" w:customStyle="1" w:styleId="Default">
    <w:name w:val="Default"/>
    <w:rsid w:val="007253AB"/>
    <w:pPr>
      <w:autoSpaceDE w:val="0"/>
      <w:autoSpaceDN w:val="0"/>
      <w:adjustRightInd w:val="0"/>
    </w:pPr>
    <w:rPr>
      <w:rFonts w:ascii="Verdana" w:hAnsi="Verdana" w:cs="Verdana"/>
      <w:color w:val="000000"/>
      <w:sz w:val="24"/>
      <w:szCs w:val="24"/>
    </w:rPr>
  </w:style>
  <w:style w:type="character" w:customStyle="1" w:styleId="FooterChar">
    <w:name w:val="Footer Char"/>
    <w:link w:val="Footer"/>
    <w:uiPriority w:val="99"/>
    <w:rsid w:val="008C0991"/>
    <w:rPr>
      <w:sz w:val="24"/>
    </w:rPr>
  </w:style>
  <w:style w:type="character" w:customStyle="1" w:styleId="HeaderChar">
    <w:name w:val="Header Char"/>
    <w:link w:val="Header"/>
    <w:uiPriority w:val="99"/>
    <w:rsid w:val="009D671F"/>
    <w:rPr>
      <w:sz w:val="24"/>
    </w:rPr>
  </w:style>
  <w:style w:type="paragraph" w:customStyle="1" w:styleId="Quick1">
    <w:name w:val="Quick 1."/>
    <w:basedOn w:val="Normal"/>
    <w:rsid w:val="00F26289"/>
    <w:pPr>
      <w:widowControl w:val="0"/>
      <w:ind w:left="720" w:hanging="720"/>
    </w:pPr>
    <w:rPr>
      <w:snapToGrid w:val="0"/>
      <w:lang w:val="en-US"/>
    </w:rPr>
  </w:style>
  <w:style w:type="paragraph" w:customStyle="1" w:styleId="Quick">
    <w:name w:val="Quick ­"/>
    <w:basedOn w:val="Normal"/>
    <w:rsid w:val="00F26289"/>
    <w:pPr>
      <w:widowControl w:val="0"/>
      <w:ind w:left="1440" w:hanging="720"/>
    </w:pPr>
    <w:rPr>
      <w:snapToGrid w:val="0"/>
      <w:lang w:val="en-US"/>
    </w:rPr>
  </w:style>
  <w:style w:type="character" w:styleId="Strong">
    <w:name w:val="Strong"/>
    <w:basedOn w:val="DefaultParagraphFont"/>
    <w:uiPriority w:val="22"/>
    <w:qFormat/>
    <w:rsid w:val="00433A33"/>
    <w:rPr>
      <w:b/>
      <w:bCs/>
    </w:rPr>
  </w:style>
  <w:style w:type="character" w:styleId="Hyperlink">
    <w:name w:val="Hyperlink"/>
    <w:rsid w:val="00BC3C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4906">
      <w:bodyDiv w:val="1"/>
      <w:marLeft w:val="0"/>
      <w:marRight w:val="0"/>
      <w:marTop w:val="0"/>
      <w:marBottom w:val="0"/>
      <w:divBdr>
        <w:top w:val="none" w:sz="0" w:space="0" w:color="auto"/>
        <w:left w:val="none" w:sz="0" w:space="0" w:color="auto"/>
        <w:bottom w:val="none" w:sz="0" w:space="0" w:color="auto"/>
        <w:right w:val="none" w:sz="0" w:space="0" w:color="auto"/>
      </w:divBdr>
    </w:div>
    <w:div w:id="1170944038">
      <w:bodyDiv w:val="1"/>
      <w:marLeft w:val="0"/>
      <w:marRight w:val="0"/>
      <w:marTop w:val="0"/>
      <w:marBottom w:val="0"/>
      <w:divBdr>
        <w:top w:val="none" w:sz="0" w:space="0" w:color="auto"/>
        <w:left w:val="none" w:sz="0" w:space="0" w:color="auto"/>
        <w:bottom w:val="none" w:sz="0" w:space="0" w:color="auto"/>
        <w:right w:val="none" w:sz="0" w:space="0" w:color="auto"/>
      </w:divBdr>
    </w:div>
    <w:div w:id="16744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etha.mi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2156</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ΥΠΟΥΡΓΕΙΟ ΕΘΝΙΚΗΣ ΑΜΥΝΑΣ</vt:lpstr>
    </vt:vector>
  </TitlesOfParts>
  <Company>B</Company>
  <LinksUpToDate>false</LinksUpToDate>
  <CharactersWithSpaces>13774</CharactersWithSpaces>
  <SharedDoc>false</SharedDoc>
  <HLinks>
    <vt:vector size="6" baseType="variant">
      <vt:variant>
        <vt:i4>5898310</vt:i4>
      </vt:variant>
      <vt:variant>
        <vt:i4>0</vt:i4>
      </vt:variant>
      <vt:variant>
        <vt:i4>0</vt:i4>
      </vt:variant>
      <vt:variant>
        <vt:i4>5</vt:i4>
      </vt:variant>
      <vt:variant>
        <vt:lpwstr>http://www.geetha.mil.gr/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ΕΘΝΙΚΗΣ ΑΜΥΝΑΣ</dc:title>
  <dc:creator>a.g.varias</dc:creator>
  <cp:lastModifiedBy>GEE005</cp:lastModifiedBy>
  <cp:revision>2</cp:revision>
  <cp:lastPrinted>2016-06-07T06:49:00Z</cp:lastPrinted>
  <dcterms:created xsi:type="dcterms:W3CDTF">2016-08-11T10:24:00Z</dcterms:created>
  <dcterms:modified xsi:type="dcterms:W3CDTF">2016-08-11T10:24:00Z</dcterms:modified>
</cp:coreProperties>
</file>