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8C" w:rsidRDefault="008B3D8C" w:rsidP="008B3D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ΥΠΟΔΕΙΓΜΑ ΟΙ</w:t>
      </w:r>
      <w:bookmarkStart w:id="0" w:name="_GoBack"/>
      <w:bookmarkEnd w:id="0"/>
      <w:r>
        <w:rPr>
          <w:rFonts w:ascii="Arial" w:hAnsi="Arial" w:cs="Arial"/>
          <w:b/>
          <w:u w:val="single"/>
        </w:rPr>
        <w:t>ΚΟΝΟΜΙΚΗΣ ΠΡΟΣΦΟΡΑΣ</w:t>
      </w:r>
    </w:p>
    <w:p w:rsidR="008B3D8C" w:rsidRDefault="008B3D8C" w:rsidP="008B3D8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ΟΙΚΟΝΟΜΙΚΗ ΠΡΟΣΦΟΡΑ</w:t>
      </w:r>
    </w:p>
    <w:p w:rsidR="008B3D8C" w:rsidRPr="003D48BF" w:rsidRDefault="008B3D8C" w:rsidP="008B3D8C">
      <w:pPr>
        <w:pStyle w:val="a3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1027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4"/>
        <w:gridCol w:w="1668"/>
        <w:gridCol w:w="910"/>
        <w:gridCol w:w="1216"/>
        <w:gridCol w:w="992"/>
        <w:gridCol w:w="1843"/>
        <w:gridCol w:w="1592"/>
        <w:gridCol w:w="1054"/>
        <w:gridCol w:w="400"/>
      </w:tblGrid>
      <w:tr w:rsidR="008B3D8C" w:rsidTr="00CB7BA8">
        <w:trPr>
          <w:gridBefore w:val="2"/>
          <w:gridAfter w:val="1"/>
          <w:wBefore w:w="601" w:type="dxa"/>
          <w:wAfter w:w="400" w:type="dxa"/>
        </w:trPr>
        <w:tc>
          <w:tcPr>
            <w:tcW w:w="2578" w:type="dxa"/>
            <w:gridSpan w:val="2"/>
          </w:tcPr>
          <w:p w:rsidR="008B3D8C" w:rsidRPr="003D48BF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Επωνυμία Εταιρείας</w:t>
            </w:r>
          </w:p>
        </w:tc>
        <w:tc>
          <w:tcPr>
            <w:tcW w:w="6697" w:type="dxa"/>
            <w:gridSpan w:val="5"/>
          </w:tcPr>
          <w:p w:rsidR="008B3D8C" w:rsidRPr="003D48BF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8B3D8C" w:rsidTr="00CB7BA8">
        <w:trPr>
          <w:gridBefore w:val="2"/>
          <w:gridAfter w:val="1"/>
          <w:wBefore w:w="601" w:type="dxa"/>
          <w:wAfter w:w="400" w:type="dxa"/>
        </w:trPr>
        <w:tc>
          <w:tcPr>
            <w:tcW w:w="2578" w:type="dxa"/>
            <w:gridSpan w:val="2"/>
          </w:tcPr>
          <w:p w:rsidR="008B3D8C" w:rsidRPr="003D48BF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ΑΦΜ - ΔΟΥ</w:t>
            </w:r>
          </w:p>
        </w:tc>
        <w:tc>
          <w:tcPr>
            <w:tcW w:w="6697" w:type="dxa"/>
            <w:gridSpan w:val="5"/>
          </w:tcPr>
          <w:p w:rsidR="008B3D8C" w:rsidRPr="003D48BF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8B3D8C" w:rsidTr="00CB7BA8">
        <w:trPr>
          <w:gridBefore w:val="2"/>
          <w:gridAfter w:val="1"/>
          <w:wBefore w:w="601" w:type="dxa"/>
          <w:wAfter w:w="400" w:type="dxa"/>
        </w:trPr>
        <w:tc>
          <w:tcPr>
            <w:tcW w:w="2578" w:type="dxa"/>
            <w:gridSpan w:val="2"/>
          </w:tcPr>
          <w:p w:rsidR="008B3D8C" w:rsidRPr="003D48BF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Στοιχεία Επικοινωνίας</w:t>
            </w:r>
          </w:p>
        </w:tc>
        <w:tc>
          <w:tcPr>
            <w:tcW w:w="6697" w:type="dxa"/>
            <w:gridSpan w:val="5"/>
          </w:tcPr>
          <w:p w:rsidR="008B3D8C" w:rsidRPr="003D48BF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8B3D8C" w:rsidTr="00CB7BA8">
        <w:trPr>
          <w:gridBefore w:val="2"/>
          <w:gridAfter w:val="1"/>
          <w:wBefore w:w="601" w:type="dxa"/>
          <w:wAfter w:w="400" w:type="dxa"/>
        </w:trPr>
        <w:tc>
          <w:tcPr>
            <w:tcW w:w="2578" w:type="dxa"/>
            <w:gridSpan w:val="2"/>
          </w:tcPr>
          <w:p w:rsidR="008B3D8C" w:rsidRPr="003D48BF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ΙΒΑΝ Λογαριασμού</w:t>
            </w:r>
          </w:p>
        </w:tc>
        <w:tc>
          <w:tcPr>
            <w:tcW w:w="6697" w:type="dxa"/>
            <w:gridSpan w:val="5"/>
          </w:tcPr>
          <w:p w:rsidR="008B3D8C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  <w:p w:rsidR="008B3D8C" w:rsidRPr="003D48BF" w:rsidRDefault="008B3D8C" w:rsidP="00CB7BA8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D8C" w:rsidRPr="006215B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  <w:r w:rsidRPr="006215BC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D8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</w:p>
          <w:p w:rsidR="008B3D8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</w:p>
          <w:p w:rsidR="008B3D8C" w:rsidRPr="006215B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ΚΑΤΗΓΟΡΙΑ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D8C" w:rsidRPr="006215B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  <w:r w:rsidRPr="006215BC">
              <w:rPr>
                <w:rFonts w:ascii="Arial" w:hAnsi="Arial" w:cs="Arial"/>
                <w:b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D8C" w:rsidRPr="006215B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  <w:r w:rsidRPr="006215BC">
              <w:rPr>
                <w:rFonts w:ascii="Arial" w:hAnsi="Arial" w:cs="Arial"/>
                <w:b/>
              </w:rPr>
              <w:t>ΜΜ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D8C" w:rsidRPr="006215B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ΕΤΗΣΙΑ ΕΚΤΙΜΩΜΕΝΗ ΠΟΣΟΤΗΤΑ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D8C" w:rsidRPr="006215B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  <w:r w:rsidRPr="006215BC">
              <w:rPr>
                <w:rFonts w:ascii="Arial" w:hAnsi="Arial" w:cs="Arial"/>
                <w:b/>
              </w:rPr>
              <w:t>ΤΙΜΗ/ ΜΜ ΑΝΕΥ ΦΠΑ (€)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D8C" w:rsidRPr="006215BC" w:rsidRDefault="008B3D8C" w:rsidP="00CB7BA8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</w:rPr>
            </w:pPr>
            <w:r w:rsidRPr="006215BC">
              <w:rPr>
                <w:rFonts w:ascii="Arial" w:hAnsi="Arial" w:cs="Arial"/>
                <w:b/>
              </w:rPr>
              <w:t>ΣΥΝΟΛΙΚΗ ΤΙΜΗ ΑΝΕΥ ΦΠΑ(€)</w:t>
            </w: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</w:t>
            </w:r>
          </w:p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ΣΚΕΥΗ - ΠΙΑΤΑ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Μαχαιροπίρουνο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πολυτελείας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σε συσκευασία με χαρτοπετσέτα σκληρό τύπου P.P ή PLA βιοδιασπώμενο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DD4214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Μαχαιροπίρουνο πολυτελείας Ξύλινο, σε συσκευασία με χαρτοπετσέτα σκληρό βιοδιασπώμενο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Πιατέλα βιοδιασπώμενη οβάλ 32 εκατοστών μέγιστου πλάτους λευκού χρώματος από       ζαχαροκάλαμο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DD4214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Πιάτο βιοδιασπώμενο 26 εκατοστών λευκού χρώματος από ζαχαροκάλαμο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DD4214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Πιάτο βιοδιασπώμενο 23 εκατοστών λευκού χρώματος από ζαχαροκάλαμο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FD4213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Σκεύος στρογγυλό τύπου πιάτο από ζαχαροκάλαμο βιοδιασπώμενο με διάμετρο περίπου 20 εκ ύψους τουλάχιστον 4εκ (βαθύ) με καπάκι ξεχωριστό τύπου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pompe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διάφανο ή μη (στην τιμή περιλαμβάνεται και το καπάκι) για χρήση λαδερών φαγητών και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σαλατών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ΣΥΝΟΛΑ ΚΑΤΗΓΟΡΙΑΣ 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ΣΥΝΟΛΙΚΗ ΤΙΜΗ ΚΑΤΗΓΟΡΙΑΣ Α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2B4C8F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4C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€</w:t>
            </w: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Β.</w:t>
            </w:r>
          </w:p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ΠΑΚΕΤΑ ΦΑΓΗΤΟΥ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Πακέτο βιοδιασπώμενο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-πεπιεσμένου χαρτιού) τύπου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sandwich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διαστάσεων περίπου (18εκΧ16εκ και ύψους 8εκ) με ενσωματωμένο καπάκι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FD4213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Πακέτο βιοδιασπώμενο(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-πεπιεσμένου χαρτιού) μακρόστενο για σουβλάκια (καλαμάκια) μεγέθους (21 εκ Χ 7εκ και ύψους 8εκ) με ενσωματωμένο καπάκι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Πακέτο ορθογώνιο από ζαχαροκάλαμο βιοδιασπώμενο ή πεπιεσμένο χαρτί μεγέθους περίπου 17εκ Χ 12εκ ύψους 5εκ με ενσωματωμένο καπάκι για συσκευασία φέτας και διάφορων αλοιφών.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Κουτί Πίτσας για πίτσα 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χάρτινο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FD4213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ΣΥΝΟΛΑ ΚΑΤΗΓΟΡΙΑΣ 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ΣΥΝΟΛΙΚΗ ΤΙΜΗ ΚΑΤΗΓΟΡΙΑΣ 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2B4C8F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4C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€</w:t>
            </w: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Γ.</w:t>
            </w:r>
          </w:p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ΠΟΤΗΡΙΑ - ΚΑΛΑΜΑΚΙΑ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Ποτήρια διπλού τοιχώματος για ζεστά ροφήματα βιοδιασπώμενα 12-14oz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61707F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Ποτήρια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διπλού τοιχώματος βιοδιασπώμενα για ζεστά ροφήματα 8oz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FD4213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Καπάκια ποτηριών βιοδιασπώμενα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cpla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για 12oz έως 16oz πιπίλα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053502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Καπάκια ποτηριών βιοδιασπώμενα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cpla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για 8oz πιπίλα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FD4213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Καλαμάκι βιοδιασπώμενο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ντυμένο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freddo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ίσιο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μαύρου ή πράσινου χρώματος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Χιλιάδες</w:t>
            </w:r>
          </w:p>
          <w:p w:rsidR="008B3D8C" w:rsidRDefault="008B3D8C" w:rsidP="00CB7BA8"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Καλαμάκι βιοδιασπώμενο σπαστό ντυμένο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μαύρου ή πράσινου χρώματος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FD4213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Καλαμάκι βιοδιασπώμενο σπαστό ντυμένο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γρανίτας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jumbo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Βάσεις ποτηριών χάρτινες αναδιπλούμενες 4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ων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θέσεων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FD4213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Ποτήρι για ποτά διαφανές PLA βιοδιασπώμενα </w:t>
            </w:r>
            <w:r w:rsidRPr="00E67EEF">
              <w:rPr>
                <w:rFonts w:ascii="Arial" w:hAnsi="Arial" w:cs="Arial"/>
                <w:color w:val="000000"/>
                <w:sz w:val="20"/>
                <w:szCs w:val="20"/>
              </w:rPr>
              <w:t xml:space="preserve">20cl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Σκληρό Άκαμπτο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Ποτήρι για ποτά διαφανές PLA τύπου σωλήνα Άκαμπτο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Pr="00CE3E28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E28"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E28"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Διαφανή ποτήρια 12-14oz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βιοδιασπώμενα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Pr="00FD4213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Καπάκι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Μπομπέ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για Διαφανή ποτήρια 12-14oz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βιοδιασπώμενο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ΣΥΝΟΛΑ ΚΑΤΗΓΟΡΙΑΣ 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ΣΥΝΟΛΙΚΗ ΤΙΜΗ ΚΑΤΗΓΟΡΙΑΣ Γ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4C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€</w:t>
            </w: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Δ.</w:t>
            </w:r>
          </w:p>
          <w:p w:rsidR="008B3D8C" w:rsidRPr="00851D09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ΣΚΕΥΗ ΑΛΟΥΜΙΝΙΟΥ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ΣΑΚΟΥΛΕΣ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Σκεύος αλουμινίου μεσαίο τύπου 162 R45L S14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Σκεύος αλουμινίου μικρό τύπου 128 R28L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Καπάκι σκεύους αλουμινίου μεσαίο τύπου 162 R45L S14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Καπάκι σκεύους αλουμινίου μικρό τύπου 128 R28L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Σακουλές βιοδιασπώμενες τύπου φανέλας 26cm*45cm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502">
              <w:rPr>
                <w:rFonts w:ascii="Arial" w:hAnsi="Arial" w:cs="Arial"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ακουλάκια τύπου φάκελος χάρτινα για σφολιάτες διαστάσεων περίπου 22*12 οικολογικά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Χιλιάδες</w:t>
            </w:r>
          </w:p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ΣΥΝΟΛΑ ΚΑΤΗΓΟΡΙΑΣ 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ΣΥΝΟΛΙΚΗ ΤΙΜΗ ΚΑΤΗΓΟΡΙΑΣ 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4C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€</w:t>
            </w:r>
          </w:p>
        </w:tc>
      </w:tr>
      <w:tr w:rsidR="008B3D8C" w:rsidTr="00CB7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5F1F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ΓΕΝΙΚΟ ΣΥΝΟΛΟ ΠΡΟ ΦΠΑ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D8C" w:rsidRPr="002B4C8F" w:rsidRDefault="008B3D8C" w:rsidP="00CB7B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8B3D8C" w:rsidRDefault="008B3D8C" w:rsidP="008B3D8C">
      <w:pPr>
        <w:ind w:firstLine="720"/>
        <w:jc w:val="center"/>
        <w:rPr>
          <w:rFonts w:ascii="Arial" w:hAnsi="Arial" w:cs="Arial"/>
          <w:u w:val="single"/>
        </w:rPr>
      </w:pPr>
    </w:p>
    <w:p w:rsidR="008B3D8C" w:rsidRDefault="008B3D8C" w:rsidP="008B3D8C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1.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Pr="00373356">
        <w:rPr>
          <w:rFonts w:ascii="Arial" w:hAnsi="Arial" w:cs="Arial"/>
          <w:b w:val="0"/>
          <w:sz w:val="24"/>
          <w:szCs w:val="24"/>
          <w:u w:val="none"/>
        </w:rPr>
        <w:t xml:space="preserve">Στην ανωτέρω τιμή συμπεριλαμβάνονται οι κρατήσεις υπέρ δημοσίου </w:t>
      </w:r>
      <w:bookmarkStart w:id="1" w:name="_Hlk35344522"/>
      <w:r w:rsidRPr="00373356">
        <w:rPr>
          <w:rFonts w:ascii="Arial" w:hAnsi="Arial" w:cs="Arial"/>
          <w:b w:val="0"/>
          <w:sz w:val="24"/>
          <w:szCs w:val="24"/>
          <w:u w:val="none"/>
        </w:rPr>
        <w:t xml:space="preserve">0,13468% </w:t>
      </w:r>
      <w:bookmarkEnd w:id="1"/>
      <w:r w:rsidRPr="00373356">
        <w:rPr>
          <w:rFonts w:ascii="Arial" w:hAnsi="Arial" w:cs="Arial"/>
          <w:b w:val="0"/>
          <w:sz w:val="24"/>
          <w:szCs w:val="24"/>
          <w:u w:val="none"/>
        </w:rPr>
        <w:t>και η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παρακράτη</w:t>
      </w:r>
      <w:r>
        <w:rPr>
          <w:rFonts w:ascii="Arial" w:hAnsi="Arial" w:cs="Arial"/>
          <w:b w:val="0"/>
          <w:sz w:val="24"/>
          <w:szCs w:val="24"/>
          <w:u w:val="none"/>
        </w:rPr>
        <w:t>ση φόρου εισοδήματος ποσοστού 4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>%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, ποσά τα οποία θα </w:t>
      </w: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παρακρατηθούν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κατά την εξόφληση.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8B3D8C" w:rsidRDefault="008B3D8C" w:rsidP="008B3D8C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2.</w:t>
      </w:r>
      <w:r>
        <w:rPr>
          <w:rFonts w:ascii="Arial" w:hAnsi="Arial" w:cs="Arial"/>
          <w:b w:val="0"/>
          <w:sz w:val="24"/>
          <w:szCs w:val="24"/>
          <w:u w:val="none"/>
        </w:rPr>
        <w:tab/>
        <w:t xml:space="preserve">Πλέον των ανωτέρω, ο μειοδότης </w:t>
      </w: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βαρύνεται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με τα ακόλουθα λοιπά έξοδα:</w:t>
      </w:r>
    </w:p>
    <w:p w:rsidR="008B3D8C" w:rsidRDefault="008B3D8C" w:rsidP="008B3D8C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α.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Μεταφορικά, ζυγιστικά, εκφορτωτικά, πάσης μορφής έξοδα ελέγχου- δοκιμών και λοιπά έξοδα, τα οποία απαιτούνται μέχρι την Οριστική Ποιοτική- Ποσοτική Παραλαβή των συμβατικών ειδών στον τόπο παράδοσης.</w:t>
      </w:r>
    </w:p>
    <w:p w:rsidR="008B3D8C" w:rsidRDefault="008B3D8C" w:rsidP="008B3D8C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β.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Όλα τα έξοδα πιστοποίησης, διασφάλισης ποιότητας, ασφαλίσεων καθώς και όσων εξόδων προκύψουν σε περίπτωση απόρριψης των συμβατικών ειδών ή καθυστερημένων παραδόσεων.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8B3D8C" w:rsidRDefault="008B3D8C" w:rsidP="008B3D8C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   </w:t>
      </w:r>
      <w:r>
        <w:rPr>
          <w:rFonts w:ascii="Arial" w:hAnsi="Arial" w:cs="Arial"/>
          <w:b w:val="0"/>
          <w:sz w:val="24"/>
          <w:szCs w:val="24"/>
          <w:u w:val="none"/>
        </w:rPr>
        <w:tab/>
        <w:t>3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>.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Η ισχύ της προσφοράς είναι </w:t>
      </w:r>
      <w:r w:rsidRPr="00DC7A0B">
        <w:rPr>
          <w:rFonts w:ascii="Arial" w:hAnsi="Arial" w:cs="Arial"/>
          <w:b w:val="0"/>
          <w:sz w:val="24"/>
          <w:szCs w:val="24"/>
          <w:u w:val="none"/>
        </w:rPr>
        <w:t>………….. (….) ημέρες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22221B" w:rsidRDefault="008B3D8C"/>
    <w:sectPr w:rsidR="00222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8C"/>
    <w:rsid w:val="00216719"/>
    <w:rsid w:val="0048555E"/>
    <w:rsid w:val="006D714C"/>
    <w:rsid w:val="008B3D8C"/>
    <w:rsid w:val="00C06979"/>
    <w:rsid w:val="00F67849"/>
    <w:rsid w:val="00F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BBBC-60EC-4DE6-ADCD-314C238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8B3D8C"/>
    <w:pPr>
      <w:jc w:val="center"/>
    </w:pPr>
    <w:rPr>
      <w:b/>
      <w:sz w:val="28"/>
      <w:szCs w:val="20"/>
      <w:u w:val="single"/>
    </w:rPr>
  </w:style>
  <w:style w:type="character" w:customStyle="1" w:styleId="Char">
    <w:name w:val="Υπότιτλος Char"/>
    <w:basedOn w:val="a0"/>
    <w:link w:val="a3"/>
    <w:rsid w:val="008B3D8C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1</cp:revision>
  <dcterms:created xsi:type="dcterms:W3CDTF">2021-04-09T11:58:00Z</dcterms:created>
  <dcterms:modified xsi:type="dcterms:W3CDTF">2021-04-09T11:58:00Z</dcterms:modified>
</cp:coreProperties>
</file>