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u w:val="single"/>
          <w:lang w:val="el-GR" w:eastAsia="el-GR"/>
        </w:rPr>
      </w:pPr>
      <w:r w:rsidRPr="00CD5ABA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l-GR" w:eastAsia="el-GR"/>
        </w:rPr>
        <w:t>ΥΠΟΔΕΙΓΜΑ ΟΙΚΟΝΟΜΙΚΗΣ ΠΡΟΣΦΟΡΑΣ</w:t>
      </w: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Επωνυμία Εταιρείας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CD5ABA" w:rsidRPr="00CD5ABA" w:rsidRDefault="00CD5ABA" w:rsidP="00CD5AB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ΑΦΜ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CD5ABA" w:rsidRPr="00CD5ABA" w:rsidRDefault="00CD5ABA" w:rsidP="00CD5AB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Στοιχεία Επικοινωνίας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CD5ABA" w:rsidRPr="00CD5ABA" w:rsidRDefault="00CD5ABA" w:rsidP="00CD5AB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ΙΒΑΝ Λογαριασμού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:</w:t>
      </w:r>
    </w:p>
    <w:p w:rsidR="00CD5ABA" w:rsidRPr="00CD5ABA" w:rsidRDefault="00CD5ABA" w:rsidP="00CD5ABA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</w:p>
    <w:tbl>
      <w:tblPr>
        <w:tblW w:w="87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103"/>
        <w:gridCol w:w="2809"/>
        <w:gridCol w:w="426"/>
        <w:gridCol w:w="615"/>
        <w:gridCol w:w="804"/>
        <w:gridCol w:w="1026"/>
        <w:gridCol w:w="977"/>
        <w:gridCol w:w="650"/>
      </w:tblGrid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Περιγραφή Είδους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Ποσό-τητα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Τιμή Μ.Μ χωρίς Φ.Π.Α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Συνολική Αξία χωρίς Φ.Π.Α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Ολογράφως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Φ.Π.Α. (%)</w:t>
            </w:r>
          </w:p>
        </w:tc>
      </w:tr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44161410-3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ABA" w:rsidRPr="00CD5ABA" w:rsidRDefault="00CD5ABA" w:rsidP="00CD5AB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Τμήμα Ελαστικού Αγωγού (6'') Ενισχυμένο στο ένα άκρο (One end reinforced) σύνδεση PLEM ως Τεχνική Προσφορά.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44161410-3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ABA" w:rsidRPr="00CD5ABA" w:rsidRDefault="00CD5ABA" w:rsidP="00CD5AB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Τμήμα Ελαστικού Αγωγού (6'') Κεντρικής γραμμής (mainline)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44161410-3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ABA" w:rsidRPr="00CD5ABA" w:rsidRDefault="00CD5ABA" w:rsidP="00CD5AB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Τμήμα Ελαστικού Αγωγού (6'') Ακραίο τεμάχιο σύνδεσης στο πλοίο (Tanker rail hose)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42131280-2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ABA" w:rsidRPr="00CD5ABA" w:rsidRDefault="00CD5ABA" w:rsidP="00CD5AB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Βάνα τύπου "πεταλούδας", οκτώ (8) οπών, διαμέτρου 6'', διπλής φλάντζας, ονομαστικής πίεσης λειτουργίας 10 έως 16 atm (DIN PN10 ή DIN PN16), με σώμα ductile cast iron, stem από ανοξείδωτο ατσάλι, μετά του μοχλού λειτουργίας της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44167110-2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ABA" w:rsidRPr="00CD5ABA" w:rsidRDefault="00CD5ABA" w:rsidP="00CD5AB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Φλάντζα, "τυφλή", 6΄΄ 150 ASA οχτώ (8) οπών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44531510-9 44531600-7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ABA" w:rsidRPr="00CD5ABA" w:rsidRDefault="00CD5ABA" w:rsidP="00CD5AB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Κοχλίες inox, με σπείρωμα καθ'όλο το μήκος, κατάλληλοι για θαλάσσιο περιβάλλον, μετά των αντίστοιχων περικοχλίων τους, διατομής κατάλληλης για εφαρμογή στις φλάντζες των ανωτέρω αγωγών ως Τεχνική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CD5ABA" w:rsidRPr="00CD5ABA" w:rsidTr="00B04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Arial Unicode MS" w:hAnsi="Arial" w:cs="Arial"/>
                <w:color w:val="00000A"/>
                <w:sz w:val="16"/>
                <w:szCs w:val="24"/>
                <w:lang w:eastAsia="el-GR"/>
              </w:rPr>
              <w:t>44167110-2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ABA" w:rsidRPr="00CD5ABA" w:rsidRDefault="00CD5ABA" w:rsidP="00CD5AB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Φλάντζες περμανίτη, 6'' ως Τεχνική  Προσφορά.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τεμ.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0</w:t>
            </w:r>
          </w:p>
        </w:tc>
      </w:tr>
      <w:tr w:rsidR="00CD5ABA" w:rsidRPr="00CD5ABA" w:rsidTr="00B04D40">
        <w:trPr>
          <w:trHeight w:val="7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Σύνολο χωρίς 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</w:tr>
      <w:tr w:rsidR="00CD5ABA" w:rsidRPr="00CD5ABA" w:rsidTr="00B04D40">
        <w:trPr>
          <w:trHeight w:val="7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</w:tr>
      <w:tr w:rsidR="00CD5ABA" w:rsidRPr="00CD5ABA" w:rsidTr="00B04D40">
        <w:trPr>
          <w:trHeight w:val="7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  <w:r w:rsidRPr="00CD5ABA"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  <w:t>Σύνολο με Φ.Π.Α. (€):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D5ABA" w:rsidRPr="00CD5ABA" w:rsidRDefault="00CD5ABA" w:rsidP="00CD5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val="el-GR" w:eastAsia="el-GR"/>
              </w:rPr>
            </w:pPr>
          </w:p>
        </w:tc>
      </w:tr>
    </w:tbl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</w:pP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</w:pPr>
      <w:r w:rsidRPr="00CD5ABA">
        <w:rPr>
          <w:rFonts w:ascii="Arial" w:eastAsia="Times New Roman" w:hAnsi="Arial" w:cs="Arial"/>
          <w:color w:val="00000A"/>
          <w:sz w:val="24"/>
          <w:szCs w:val="24"/>
          <w:u w:val="single"/>
          <w:lang w:val="el-GR" w:eastAsia="el-GR"/>
        </w:rPr>
        <w:t>ΠΑΡΑΤΗΡΗΣΕΙΣ</w:t>
      </w:r>
    </w:p>
    <w:p w:rsidR="00CD5ABA" w:rsidRPr="00CD5ABA" w:rsidRDefault="00CD5ABA" w:rsidP="00CD5ABA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lastRenderedPageBreak/>
        <w:tab/>
        <w:t>1.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Στην ανωτέρω τιμή συμπεριλαμβάνονται οι κρατήσεις υπέρ δημοσίου ποσοστού 0,13468% και η παρακράτηση φόρου εισοδήματος ποσοστού 4%, ποσά τα οποία θα παρακρατηθούν κατά την εξόφληση.</w:t>
      </w: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b/>
          <w:color w:val="00000A"/>
          <w:sz w:val="24"/>
          <w:szCs w:val="24"/>
          <w:lang w:val="el-GR" w:eastAsia="el-GR"/>
        </w:rPr>
        <w:tab/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2.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Πλέον των ανωτέρω, ο Προμηθευτής βαρύνεται με τα ακόλουθα λοιπά έξοδα:</w:t>
      </w: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  <w:t>α.</w:t>
      </w:r>
      <w:r w:rsidRPr="00CD5ABA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Μεταφορικά, ζυγιστικά, εκφορτωτικά, π</w:t>
      </w:r>
      <w:r w:rsidRPr="00CD5ABA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>άσης φύσεως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  <w:t>β.</w:t>
      </w:r>
      <w:r w:rsidRPr="00CD5ABA"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tabs>
          <w:tab w:val="right" w:pos="1338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b/>
          <w:bCs/>
          <w:color w:val="00000A"/>
          <w:sz w:val="24"/>
          <w:szCs w:val="24"/>
          <w:lang w:val="el-GR" w:eastAsia="el-GR"/>
        </w:rPr>
        <w:tab/>
      </w:r>
      <w:r w:rsidRPr="00CD5ABA">
        <w:rPr>
          <w:rFonts w:ascii="Arial" w:eastAsia="Times New Roman" w:hAnsi="Arial" w:cs="Arial"/>
          <w:bCs/>
          <w:color w:val="00000A"/>
          <w:sz w:val="24"/>
          <w:szCs w:val="24"/>
          <w:lang w:val="el-GR" w:eastAsia="el-GR"/>
        </w:rPr>
        <w:t>γ.</w:t>
      </w:r>
      <w:r w:rsidRPr="00CD5ABA">
        <w:rPr>
          <w:rFonts w:ascii="Arial" w:eastAsia="Times New Roman" w:hAnsi="Arial" w:cs="Arial"/>
          <w:bCs/>
          <w:color w:val="00000A"/>
          <w:sz w:val="24"/>
          <w:szCs w:val="24"/>
          <w:lang w:val="el-GR" w:eastAsia="el-GR"/>
        </w:rPr>
        <w:tab/>
        <w:t>Κάθε άλλο κρυφό έξοδο το οποίο δεν προσδιορίζεται στην προσφορά.</w:t>
      </w: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D5ABA" w:rsidRPr="00CD5ABA" w:rsidRDefault="00CD5ABA" w:rsidP="00CD5ABA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</w:pPr>
      <w:r w:rsidRPr="00CD5ABA">
        <w:rPr>
          <w:rFonts w:ascii="Arial" w:eastAsia="Times New Roman" w:hAnsi="Arial" w:cs="Arial"/>
          <w:b/>
          <w:color w:val="00000A"/>
          <w:sz w:val="24"/>
          <w:szCs w:val="24"/>
          <w:lang w:val="el-GR" w:eastAsia="el-GR"/>
        </w:rPr>
        <w:tab/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>3.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ab/>
        <w:t>Η ισχύς της προσφοράς είναι .................................. (τουλάχιστον εκατόν πενήντα (150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eastAsia="el-GR"/>
        </w:rPr>
        <w:t>)</w:t>
      </w:r>
      <w:r w:rsidRPr="00CD5ABA">
        <w:rPr>
          <w:rFonts w:ascii="Arial" w:eastAsia="Times New Roman" w:hAnsi="Arial" w:cs="Arial"/>
          <w:color w:val="00000A"/>
          <w:sz w:val="24"/>
          <w:szCs w:val="24"/>
          <w:lang w:val="el-GR" w:eastAsia="el-GR"/>
        </w:rPr>
        <w:t xml:space="preserve"> ημέρες).</w:t>
      </w:r>
    </w:p>
    <w:p w:rsidR="00CD5ABA" w:rsidRPr="00CD5ABA" w:rsidRDefault="00CD5ABA" w:rsidP="00CD5ABA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1E65AC" w:rsidRDefault="001E65AC">
      <w:bookmarkStart w:id="0" w:name="_GoBack"/>
      <w:bookmarkEnd w:id="0"/>
    </w:p>
    <w:sectPr w:rsidR="001E6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A"/>
    <w:rsid w:val="001E65AC"/>
    <w:rsid w:val="00C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87613-EE40-4A31-8580-82E7FFB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2021-03-23T15:24:00Z</dcterms:created>
  <dcterms:modified xsi:type="dcterms:W3CDTF">2021-03-23T15:24:00Z</dcterms:modified>
</cp:coreProperties>
</file>